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E8F" w:rsidRDefault="001F4E8F" w:rsidP="002B3C94">
      <w:pPr>
        <w:spacing w:after="0"/>
        <w:jc w:val="center"/>
        <w:rPr>
          <w:rFonts w:cs="Times New Roman"/>
          <w:b/>
          <w:szCs w:val="24"/>
        </w:rPr>
      </w:pPr>
      <w:r w:rsidRPr="00266C34">
        <w:rPr>
          <w:rFonts w:cs="Times New Roman"/>
          <w:b/>
          <w:szCs w:val="24"/>
        </w:rPr>
        <w:t>ТЕХНИЧЕСКА СПЕЦИФИКАЦИЯ</w:t>
      </w:r>
    </w:p>
    <w:p w:rsidR="00446054" w:rsidRPr="00E75B73" w:rsidRDefault="00446054" w:rsidP="002B3C94">
      <w:pPr>
        <w:spacing w:after="0"/>
        <w:ind w:firstLine="357"/>
        <w:contextualSpacing/>
        <w:rPr>
          <w:rFonts w:cs="Times New Roman"/>
          <w:szCs w:val="24"/>
        </w:rPr>
      </w:pPr>
    </w:p>
    <w:p w:rsidR="00E75B73" w:rsidRPr="00BD7C80" w:rsidRDefault="006320A2" w:rsidP="002B3C94">
      <w:pPr>
        <w:spacing w:after="0"/>
        <w:jc w:val="center"/>
        <w:rPr>
          <w:rFonts w:cs="Times New Roman"/>
          <w:b/>
          <w:szCs w:val="24"/>
          <w:highlight w:val="yellow"/>
        </w:rPr>
      </w:pPr>
      <w:r w:rsidRPr="00C22CBD">
        <w:rPr>
          <w:rFonts w:cs="Times New Roman"/>
          <w:b/>
          <w:szCs w:val="24"/>
        </w:rPr>
        <w:t xml:space="preserve">За обект: </w:t>
      </w:r>
      <w:r w:rsidR="00C22CBD" w:rsidRPr="00C22CBD">
        <w:rPr>
          <w:rFonts w:cs="Times New Roman"/>
          <w:b/>
          <w:szCs w:val="24"/>
        </w:rPr>
        <w:t>Жилищен блок ул. „Чавдар войвода № 2“, град Нови пазар</w:t>
      </w:r>
    </w:p>
    <w:p w:rsidR="005B6299" w:rsidRPr="00086BC9" w:rsidRDefault="005B6299" w:rsidP="002B3C94">
      <w:pPr>
        <w:autoSpaceDE w:val="0"/>
        <w:autoSpaceDN w:val="0"/>
        <w:adjustRightInd w:val="0"/>
        <w:spacing w:after="0" w:line="240" w:lineRule="auto"/>
        <w:ind w:firstLine="708"/>
        <w:rPr>
          <w:rFonts w:cs="Times New Roman"/>
          <w:b/>
          <w:szCs w:val="24"/>
        </w:rPr>
      </w:pPr>
    </w:p>
    <w:p w:rsidR="00745C19" w:rsidRPr="00086BC9" w:rsidRDefault="00E75B73" w:rsidP="005D1292">
      <w:pPr>
        <w:pStyle w:val="a3"/>
        <w:numPr>
          <w:ilvl w:val="0"/>
          <w:numId w:val="46"/>
        </w:numPr>
        <w:spacing w:after="0" w:line="240" w:lineRule="auto"/>
        <w:rPr>
          <w:rFonts w:cs="Times New Roman"/>
          <w:b/>
          <w:szCs w:val="24"/>
          <w:lang w:val="en-US"/>
        </w:rPr>
      </w:pPr>
      <w:r w:rsidRPr="00086BC9">
        <w:rPr>
          <w:rFonts w:cs="Times New Roman"/>
          <w:b/>
          <w:szCs w:val="24"/>
        </w:rPr>
        <w:t>Описание на сградата:</w:t>
      </w:r>
    </w:p>
    <w:p w:rsidR="00C22CBD" w:rsidRPr="00086BC9" w:rsidRDefault="00C22CBD" w:rsidP="005D1292">
      <w:pPr>
        <w:pStyle w:val="a3"/>
        <w:spacing w:after="0" w:line="240" w:lineRule="auto"/>
        <w:rPr>
          <w:rFonts w:cs="Times New Roman"/>
          <w:b/>
          <w:szCs w:val="24"/>
          <w:lang w:val="en-US"/>
        </w:rPr>
      </w:pPr>
    </w:p>
    <w:tbl>
      <w:tblPr>
        <w:tblStyle w:val="TableGrid1911"/>
        <w:tblW w:w="9185" w:type="dxa"/>
        <w:tblInd w:w="279" w:type="dxa"/>
        <w:tblLook w:val="04A0"/>
      </w:tblPr>
      <w:tblGrid>
        <w:gridCol w:w="425"/>
        <w:gridCol w:w="2552"/>
        <w:gridCol w:w="6208"/>
      </w:tblGrid>
      <w:tr w:rsidR="00C22CBD" w:rsidRPr="000A27C2" w:rsidTr="00C22CBD">
        <w:tc>
          <w:tcPr>
            <w:tcW w:w="425" w:type="dxa"/>
          </w:tcPr>
          <w:p w:rsidR="00C22CBD" w:rsidRPr="000A27C2" w:rsidRDefault="00C22CBD" w:rsidP="005D1292">
            <w:pPr>
              <w:rPr>
                <w:rFonts w:cs="Times New Roman"/>
                <w:szCs w:val="24"/>
              </w:rPr>
            </w:pPr>
            <w:r w:rsidRPr="000A27C2">
              <w:rPr>
                <w:rFonts w:cs="Times New Roman"/>
                <w:szCs w:val="24"/>
              </w:rPr>
              <w:t>1.</w:t>
            </w:r>
          </w:p>
        </w:tc>
        <w:tc>
          <w:tcPr>
            <w:tcW w:w="2552" w:type="dxa"/>
          </w:tcPr>
          <w:p w:rsidR="00C22CBD" w:rsidRPr="000A27C2" w:rsidRDefault="00C22CBD" w:rsidP="005D1292">
            <w:pPr>
              <w:rPr>
                <w:rFonts w:cs="Times New Roman"/>
                <w:szCs w:val="24"/>
              </w:rPr>
            </w:pPr>
            <w:r w:rsidRPr="000A27C2">
              <w:rPr>
                <w:rFonts w:cs="Times New Roman"/>
                <w:szCs w:val="24"/>
              </w:rPr>
              <w:t>Вид на сградата</w:t>
            </w:r>
          </w:p>
        </w:tc>
        <w:tc>
          <w:tcPr>
            <w:tcW w:w="6208" w:type="dxa"/>
          </w:tcPr>
          <w:p w:rsidR="00C22CBD" w:rsidRPr="000A27C2" w:rsidRDefault="00C22CBD" w:rsidP="005D1292">
            <w:pPr>
              <w:numPr>
                <w:ilvl w:val="0"/>
                <w:numId w:val="24"/>
              </w:numPr>
              <w:contextualSpacing/>
              <w:rPr>
                <w:rFonts w:cs="Times New Roman"/>
                <w:szCs w:val="24"/>
              </w:rPr>
            </w:pPr>
            <w:r w:rsidRPr="000A27C2">
              <w:rPr>
                <w:rFonts w:cs="Times New Roman"/>
                <w:szCs w:val="24"/>
              </w:rPr>
              <w:t>Монолитна сграда - ЕПЖС</w:t>
            </w:r>
          </w:p>
        </w:tc>
      </w:tr>
      <w:tr w:rsidR="00C22CBD" w:rsidRPr="000A27C2" w:rsidTr="00C22CBD">
        <w:trPr>
          <w:trHeight w:val="68"/>
        </w:trPr>
        <w:tc>
          <w:tcPr>
            <w:tcW w:w="425" w:type="dxa"/>
          </w:tcPr>
          <w:p w:rsidR="00C22CBD" w:rsidRPr="000A27C2" w:rsidRDefault="00C22CBD" w:rsidP="005D1292">
            <w:pPr>
              <w:rPr>
                <w:rFonts w:cs="Times New Roman"/>
                <w:szCs w:val="24"/>
              </w:rPr>
            </w:pPr>
            <w:r w:rsidRPr="000A27C2">
              <w:rPr>
                <w:rFonts w:cs="Times New Roman"/>
                <w:szCs w:val="24"/>
              </w:rPr>
              <w:t>2.</w:t>
            </w:r>
          </w:p>
        </w:tc>
        <w:tc>
          <w:tcPr>
            <w:tcW w:w="2552" w:type="dxa"/>
          </w:tcPr>
          <w:p w:rsidR="00C22CBD" w:rsidRPr="000A27C2" w:rsidRDefault="00C22CBD" w:rsidP="005D1292">
            <w:pPr>
              <w:rPr>
                <w:rFonts w:cs="Times New Roman"/>
                <w:szCs w:val="24"/>
              </w:rPr>
            </w:pPr>
            <w:r w:rsidRPr="000A27C2">
              <w:rPr>
                <w:rFonts w:cs="Times New Roman"/>
                <w:szCs w:val="24"/>
              </w:rPr>
              <w:t>Предназначение на сградата</w:t>
            </w:r>
          </w:p>
        </w:tc>
        <w:tc>
          <w:tcPr>
            <w:tcW w:w="6208" w:type="dxa"/>
          </w:tcPr>
          <w:p w:rsidR="00C22CBD" w:rsidRPr="000A27C2" w:rsidRDefault="00C22CBD" w:rsidP="005D1292">
            <w:pPr>
              <w:numPr>
                <w:ilvl w:val="0"/>
                <w:numId w:val="16"/>
              </w:numPr>
              <w:contextualSpacing/>
              <w:rPr>
                <w:rFonts w:cs="Times New Roman"/>
                <w:szCs w:val="24"/>
              </w:rPr>
            </w:pPr>
            <w:r w:rsidRPr="000A27C2">
              <w:rPr>
                <w:rFonts w:cs="Times New Roman"/>
                <w:szCs w:val="24"/>
              </w:rPr>
              <w:t>жилищна</w:t>
            </w:r>
          </w:p>
        </w:tc>
      </w:tr>
      <w:tr w:rsidR="00C22CBD" w:rsidRPr="00D11763" w:rsidTr="00C22CBD">
        <w:tc>
          <w:tcPr>
            <w:tcW w:w="425" w:type="dxa"/>
          </w:tcPr>
          <w:p w:rsidR="00C22CBD" w:rsidRPr="006439C2" w:rsidRDefault="00C22CBD" w:rsidP="005D1292">
            <w:pPr>
              <w:rPr>
                <w:rFonts w:cs="Times New Roman"/>
                <w:szCs w:val="24"/>
              </w:rPr>
            </w:pPr>
            <w:r w:rsidRPr="006439C2">
              <w:rPr>
                <w:rFonts w:cs="Times New Roman"/>
                <w:szCs w:val="24"/>
              </w:rPr>
              <w:t>3.</w:t>
            </w:r>
          </w:p>
        </w:tc>
        <w:tc>
          <w:tcPr>
            <w:tcW w:w="2552" w:type="dxa"/>
          </w:tcPr>
          <w:p w:rsidR="00C22CBD" w:rsidRPr="006439C2" w:rsidRDefault="00C22CBD" w:rsidP="005D1292">
            <w:pPr>
              <w:rPr>
                <w:rFonts w:cs="Times New Roman"/>
                <w:szCs w:val="24"/>
              </w:rPr>
            </w:pPr>
            <w:r w:rsidRPr="006439C2">
              <w:rPr>
                <w:rFonts w:cs="Times New Roman"/>
                <w:szCs w:val="24"/>
              </w:rPr>
              <w:t>Категория</w:t>
            </w:r>
          </w:p>
        </w:tc>
        <w:tc>
          <w:tcPr>
            <w:tcW w:w="6208" w:type="dxa"/>
          </w:tcPr>
          <w:p w:rsidR="00C22CBD" w:rsidRPr="006439C2" w:rsidRDefault="00C22CBD" w:rsidP="005D1292">
            <w:pPr>
              <w:numPr>
                <w:ilvl w:val="0"/>
                <w:numId w:val="16"/>
              </w:numPr>
              <w:contextualSpacing/>
              <w:rPr>
                <w:rFonts w:cs="Times New Roman"/>
                <w:szCs w:val="24"/>
              </w:rPr>
            </w:pPr>
            <w:r w:rsidRPr="006439C2">
              <w:rPr>
                <w:rFonts w:cs="Times New Roman"/>
                <w:szCs w:val="24"/>
              </w:rPr>
              <w:t>трета категория</w:t>
            </w:r>
          </w:p>
        </w:tc>
      </w:tr>
      <w:tr w:rsidR="00C22CBD" w:rsidRPr="00571176" w:rsidTr="00C22CBD">
        <w:tc>
          <w:tcPr>
            <w:tcW w:w="425" w:type="dxa"/>
          </w:tcPr>
          <w:p w:rsidR="00C22CBD" w:rsidRPr="00C416F1" w:rsidRDefault="00C22CBD" w:rsidP="005D1292">
            <w:pPr>
              <w:rPr>
                <w:rFonts w:cs="Times New Roman"/>
                <w:szCs w:val="24"/>
              </w:rPr>
            </w:pPr>
            <w:r w:rsidRPr="00C416F1">
              <w:rPr>
                <w:rFonts w:cs="Times New Roman"/>
                <w:szCs w:val="24"/>
              </w:rPr>
              <w:t>4.</w:t>
            </w:r>
          </w:p>
        </w:tc>
        <w:tc>
          <w:tcPr>
            <w:tcW w:w="2552" w:type="dxa"/>
          </w:tcPr>
          <w:p w:rsidR="00C22CBD" w:rsidRPr="00C416F1" w:rsidRDefault="00C22CBD" w:rsidP="005D1292">
            <w:pPr>
              <w:rPr>
                <w:rFonts w:cs="Times New Roman"/>
                <w:szCs w:val="24"/>
              </w:rPr>
            </w:pPr>
            <w:r w:rsidRPr="00C416F1">
              <w:rPr>
                <w:rFonts w:cs="Times New Roman"/>
                <w:szCs w:val="24"/>
              </w:rPr>
              <w:t>Идентификатор</w:t>
            </w:r>
          </w:p>
        </w:tc>
        <w:tc>
          <w:tcPr>
            <w:tcW w:w="6208" w:type="dxa"/>
          </w:tcPr>
          <w:p w:rsidR="00C22CBD" w:rsidRPr="000900FE" w:rsidRDefault="00C22CBD" w:rsidP="005D1292">
            <w:pPr>
              <w:numPr>
                <w:ilvl w:val="0"/>
                <w:numId w:val="16"/>
              </w:numPr>
              <w:rPr>
                <w:rFonts w:cs="Times New Roman"/>
                <w:szCs w:val="24"/>
              </w:rPr>
            </w:pPr>
            <w:r>
              <w:rPr>
                <w:rFonts w:cs="Times New Roman"/>
                <w:szCs w:val="24"/>
                <w:lang w:val="en-US"/>
              </w:rPr>
              <w:t>52009.503.478</w:t>
            </w:r>
          </w:p>
          <w:p w:rsidR="00C22CBD" w:rsidRPr="00353BE0" w:rsidRDefault="00C22CBD" w:rsidP="005D1292">
            <w:pPr>
              <w:ind w:left="720"/>
              <w:rPr>
                <w:rFonts w:cs="Times New Roman"/>
                <w:szCs w:val="24"/>
                <w:lang w:val="en-US"/>
              </w:rPr>
            </w:pPr>
            <w:r>
              <w:rPr>
                <w:rFonts w:cs="Times New Roman"/>
                <w:szCs w:val="24"/>
                <w:lang w:val="en-US"/>
              </w:rPr>
              <w:t>(52009.503.478</w:t>
            </w:r>
            <w:r>
              <w:rPr>
                <w:rFonts w:cs="Times New Roman"/>
                <w:szCs w:val="24"/>
              </w:rPr>
              <w:t xml:space="preserve">.1, </w:t>
            </w:r>
            <w:r>
              <w:rPr>
                <w:rFonts w:cs="Times New Roman"/>
                <w:szCs w:val="24"/>
                <w:lang w:val="en-US"/>
              </w:rPr>
              <w:t>52009.503.478</w:t>
            </w:r>
            <w:r>
              <w:rPr>
                <w:rFonts w:cs="Times New Roman"/>
                <w:szCs w:val="24"/>
              </w:rPr>
              <w:t xml:space="preserve">.2, </w:t>
            </w:r>
            <w:r>
              <w:rPr>
                <w:rFonts w:cs="Times New Roman"/>
                <w:szCs w:val="24"/>
                <w:lang w:val="en-US"/>
              </w:rPr>
              <w:t>52009.503.478</w:t>
            </w:r>
            <w:r>
              <w:rPr>
                <w:rFonts w:cs="Times New Roman"/>
                <w:szCs w:val="24"/>
              </w:rPr>
              <w:t>.3</w:t>
            </w:r>
            <w:r>
              <w:rPr>
                <w:rFonts w:cs="Times New Roman"/>
                <w:szCs w:val="24"/>
                <w:lang w:val="en-US"/>
              </w:rPr>
              <w:t>)</w:t>
            </w:r>
          </w:p>
        </w:tc>
      </w:tr>
      <w:tr w:rsidR="00C22CBD" w:rsidRPr="000A27C2" w:rsidTr="00C22CBD">
        <w:tc>
          <w:tcPr>
            <w:tcW w:w="425" w:type="dxa"/>
          </w:tcPr>
          <w:p w:rsidR="00C22CBD" w:rsidRPr="000A27C2" w:rsidRDefault="00C22CBD" w:rsidP="005D1292">
            <w:pPr>
              <w:rPr>
                <w:rFonts w:cs="Times New Roman"/>
                <w:szCs w:val="24"/>
              </w:rPr>
            </w:pPr>
            <w:r w:rsidRPr="000A27C2">
              <w:rPr>
                <w:rFonts w:cs="Times New Roman"/>
                <w:szCs w:val="24"/>
              </w:rPr>
              <w:t>5.</w:t>
            </w:r>
          </w:p>
        </w:tc>
        <w:tc>
          <w:tcPr>
            <w:tcW w:w="2552" w:type="dxa"/>
          </w:tcPr>
          <w:p w:rsidR="00C22CBD" w:rsidRPr="000A27C2" w:rsidRDefault="00C22CBD" w:rsidP="005D1292">
            <w:pPr>
              <w:rPr>
                <w:rFonts w:cs="Times New Roman"/>
                <w:szCs w:val="24"/>
              </w:rPr>
            </w:pPr>
            <w:r w:rsidRPr="000A27C2">
              <w:rPr>
                <w:rFonts w:cs="Times New Roman"/>
                <w:szCs w:val="24"/>
              </w:rPr>
              <w:t>Адрес</w:t>
            </w:r>
          </w:p>
        </w:tc>
        <w:tc>
          <w:tcPr>
            <w:tcW w:w="6208" w:type="dxa"/>
          </w:tcPr>
          <w:p w:rsidR="00C22CBD" w:rsidRPr="002C7EF2" w:rsidRDefault="00C22CBD" w:rsidP="005D1292">
            <w:pPr>
              <w:numPr>
                <w:ilvl w:val="0"/>
                <w:numId w:val="16"/>
              </w:numPr>
              <w:contextualSpacing/>
              <w:rPr>
                <w:rFonts w:cs="Times New Roman"/>
                <w:szCs w:val="24"/>
              </w:rPr>
            </w:pPr>
            <w:r>
              <w:rPr>
                <w:rFonts w:cs="Times New Roman"/>
                <w:szCs w:val="24"/>
              </w:rPr>
              <w:t>гр.</w:t>
            </w:r>
            <w:r w:rsidRPr="002C7EF2">
              <w:rPr>
                <w:rFonts w:cs="Times New Roman"/>
                <w:szCs w:val="24"/>
              </w:rPr>
              <w:t xml:space="preserve"> Нови Пазар, община Нови Пазар, обл. Шумен, ул. Чавдар войвода“ </w:t>
            </w:r>
            <w:r>
              <w:rPr>
                <w:rFonts w:cs="Times New Roman"/>
                <w:szCs w:val="24"/>
                <w:lang w:val="en-GB"/>
              </w:rPr>
              <w:t>No2</w:t>
            </w:r>
          </w:p>
        </w:tc>
      </w:tr>
      <w:tr w:rsidR="00C22CBD" w:rsidRPr="000A27C2" w:rsidTr="00C22CBD">
        <w:tc>
          <w:tcPr>
            <w:tcW w:w="425" w:type="dxa"/>
          </w:tcPr>
          <w:p w:rsidR="00C22CBD" w:rsidRPr="00C416F1" w:rsidRDefault="00C22CBD" w:rsidP="005D1292">
            <w:pPr>
              <w:rPr>
                <w:rFonts w:cs="Times New Roman"/>
                <w:szCs w:val="24"/>
              </w:rPr>
            </w:pPr>
            <w:r w:rsidRPr="00C416F1">
              <w:rPr>
                <w:rFonts w:cs="Times New Roman"/>
                <w:szCs w:val="24"/>
              </w:rPr>
              <w:t>6.</w:t>
            </w:r>
          </w:p>
        </w:tc>
        <w:tc>
          <w:tcPr>
            <w:tcW w:w="2552" w:type="dxa"/>
          </w:tcPr>
          <w:p w:rsidR="00C22CBD" w:rsidRPr="00C416F1" w:rsidRDefault="00C22CBD" w:rsidP="005D1292">
            <w:pPr>
              <w:rPr>
                <w:rFonts w:cs="Times New Roman"/>
                <w:szCs w:val="24"/>
              </w:rPr>
            </w:pPr>
            <w:r w:rsidRPr="00C416F1">
              <w:rPr>
                <w:rFonts w:cs="Times New Roman"/>
                <w:szCs w:val="24"/>
              </w:rPr>
              <w:t>Година на построяване</w:t>
            </w:r>
          </w:p>
        </w:tc>
        <w:tc>
          <w:tcPr>
            <w:tcW w:w="6208" w:type="dxa"/>
          </w:tcPr>
          <w:p w:rsidR="00C22CBD" w:rsidRPr="00C416F1" w:rsidRDefault="00C22CBD" w:rsidP="005D1292">
            <w:pPr>
              <w:numPr>
                <w:ilvl w:val="0"/>
                <w:numId w:val="16"/>
              </w:numPr>
              <w:contextualSpacing/>
              <w:rPr>
                <w:rFonts w:cs="Times New Roman"/>
                <w:szCs w:val="24"/>
              </w:rPr>
            </w:pPr>
            <w:r w:rsidRPr="00C416F1">
              <w:rPr>
                <w:rFonts w:cs="Times New Roman"/>
                <w:szCs w:val="24"/>
              </w:rPr>
              <w:t>19</w:t>
            </w:r>
            <w:r>
              <w:rPr>
                <w:rFonts w:cs="Times New Roman"/>
                <w:szCs w:val="24"/>
              </w:rPr>
              <w:t>85</w:t>
            </w:r>
            <w:r w:rsidRPr="00C416F1">
              <w:rPr>
                <w:rFonts w:cs="Times New Roman"/>
                <w:szCs w:val="24"/>
              </w:rPr>
              <w:t xml:space="preserve"> г.</w:t>
            </w:r>
          </w:p>
        </w:tc>
      </w:tr>
      <w:tr w:rsidR="00C22CBD" w:rsidRPr="000A27C2" w:rsidTr="00C22CBD">
        <w:tc>
          <w:tcPr>
            <w:tcW w:w="425" w:type="dxa"/>
          </w:tcPr>
          <w:p w:rsidR="00C22CBD" w:rsidRPr="000A27C2" w:rsidRDefault="00C22CBD" w:rsidP="005D1292">
            <w:pPr>
              <w:rPr>
                <w:rFonts w:cs="Times New Roman"/>
                <w:szCs w:val="24"/>
              </w:rPr>
            </w:pPr>
            <w:r w:rsidRPr="000A27C2">
              <w:rPr>
                <w:rFonts w:cs="Times New Roman"/>
                <w:szCs w:val="24"/>
              </w:rPr>
              <w:t>7.</w:t>
            </w:r>
          </w:p>
        </w:tc>
        <w:tc>
          <w:tcPr>
            <w:tcW w:w="2552" w:type="dxa"/>
          </w:tcPr>
          <w:p w:rsidR="00C22CBD" w:rsidRPr="000A27C2" w:rsidRDefault="00C22CBD" w:rsidP="005D1292">
            <w:pPr>
              <w:rPr>
                <w:rFonts w:cs="Times New Roman"/>
                <w:szCs w:val="24"/>
              </w:rPr>
            </w:pPr>
            <w:r w:rsidRPr="000A27C2">
              <w:rPr>
                <w:rFonts w:cs="Times New Roman"/>
                <w:szCs w:val="24"/>
              </w:rPr>
              <w:t>Вид собственост</w:t>
            </w:r>
          </w:p>
        </w:tc>
        <w:tc>
          <w:tcPr>
            <w:tcW w:w="6208" w:type="dxa"/>
          </w:tcPr>
          <w:p w:rsidR="00C22CBD" w:rsidRPr="000A27C2" w:rsidRDefault="00C22CBD" w:rsidP="005D1292">
            <w:pPr>
              <w:numPr>
                <w:ilvl w:val="0"/>
                <w:numId w:val="16"/>
              </w:numPr>
              <w:contextualSpacing/>
              <w:rPr>
                <w:rFonts w:cs="Times New Roman"/>
                <w:szCs w:val="24"/>
              </w:rPr>
            </w:pPr>
            <w:r w:rsidRPr="000A27C2">
              <w:rPr>
                <w:rFonts w:cs="Times New Roman"/>
                <w:szCs w:val="24"/>
              </w:rPr>
              <w:t>частна – сдружение на собствениците</w:t>
            </w:r>
          </w:p>
        </w:tc>
      </w:tr>
      <w:tr w:rsidR="00C22CBD" w:rsidRPr="000A27C2" w:rsidTr="00C22CBD">
        <w:tc>
          <w:tcPr>
            <w:tcW w:w="425" w:type="dxa"/>
          </w:tcPr>
          <w:p w:rsidR="00C22CBD" w:rsidRPr="000A27C2" w:rsidRDefault="00C22CBD" w:rsidP="005D1292">
            <w:pPr>
              <w:rPr>
                <w:rFonts w:cs="Times New Roman"/>
                <w:szCs w:val="24"/>
              </w:rPr>
            </w:pPr>
            <w:r w:rsidRPr="000A27C2">
              <w:rPr>
                <w:rFonts w:cs="Times New Roman"/>
                <w:szCs w:val="24"/>
              </w:rPr>
              <w:t>8.</w:t>
            </w:r>
          </w:p>
        </w:tc>
        <w:tc>
          <w:tcPr>
            <w:tcW w:w="8760" w:type="dxa"/>
            <w:gridSpan w:val="2"/>
          </w:tcPr>
          <w:p w:rsidR="00C22CBD" w:rsidRPr="000A27C2" w:rsidRDefault="00C22CBD" w:rsidP="005D1292">
            <w:pPr>
              <w:rPr>
                <w:rFonts w:cs="Times New Roman"/>
                <w:szCs w:val="24"/>
              </w:rPr>
            </w:pPr>
            <w:r w:rsidRPr="000A27C2">
              <w:rPr>
                <w:rFonts w:cs="Times New Roman"/>
                <w:szCs w:val="24"/>
              </w:rPr>
              <w:t>Основни обемно-планировъчни и функционални показатели:</w:t>
            </w:r>
          </w:p>
        </w:tc>
      </w:tr>
      <w:tr w:rsidR="00C22CBD" w:rsidRPr="000A27C2" w:rsidTr="00C22CBD">
        <w:tc>
          <w:tcPr>
            <w:tcW w:w="425" w:type="dxa"/>
          </w:tcPr>
          <w:p w:rsidR="00C22CBD" w:rsidRPr="000A27C2" w:rsidRDefault="00C22CBD" w:rsidP="005D1292">
            <w:pPr>
              <w:rPr>
                <w:rFonts w:cs="Times New Roman"/>
                <w:szCs w:val="24"/>
              </w:rPr>
            </w:pPr>
          </w:p>
        </w:tc>
        <w:tc>
          <w:tcPr>
            <w:tcW w:w="2552" w:type="dxa"/>
          </w:tcPr>
          <w:p w:rsidR="00C22CBD" w:rsidRPr="000A27C2" w:rsidRDefault="00C22CBD" w:rsidP="005D1292">
            <w:pPr>
              <w:rPr>
                <w:rFonts w:cs="Times New Roman"/>
                <w:szCs w:val="24"/>
              </w:rPr>
            </w:pPr>
            <w:r w:rsidRPr="000A27C2">
              <w:rPr>
                <w:rFonts w:cs="Times New Roman"/>
                <w:szCs w:val="24"/>
              </w:rPr>
              <w:t>Застроена площ</w:t>
            </w:r>
          </w:p>
        </w:tc>
        <w:tc>
          <w:tcPr>
            <w:tcW w:w="6208" w:type="dxa"/>
          </w:tcPr>
          <w:p w:rsidR="00C22CBD" w:rsidRPr="000A27C2" w:rsidRDefault="00C22CBD" w:rsidP="005D1292">
            <w:pPr>
              <w:numPr>
                <w:ilvl w:val="0"/>
                <w:numId w:val="16"/>
              </w:numPr>
              <w:contextualSpacing/>
              <w:rPr>
                <w:rFonts w:cs="Times New Roman"/>
                <w:szCs w:val="24"/>
              </w:rPr>
            </w:pPr>
            <w:r>
              <w:rPr>
                <w:rFonts w:cs="Times New Roman"/>
                <w:szCs w:val="24"/>
                <w:lang w:val="en-GB"/>
              </w:rPr>
              <w:t>691</w:t>
            </w:r>
            <w:r w:rsidR="003C1D02">
              <w:rPr>
                <w:rFonts w:cs="Times New Roman"/>
                <w:szCs w:val="24"/>
              </w:rPr>
              <w:t>,20</w:t>
            </w:r>
            <w:r w:rsidRPr="000A27C2">
              <w:rPr>
                <w:rFonts w:cs="Times New Roman"/>
                <w:szCs w:val="24"/>
              </w:rPr>
              <w:t xml:space="preserve"> м</w:t>
            </w:r>
            <w:r w:rsidRPr="000A27C2">
              <w:rPr>
                <w:rFonts w:cs="Times New Roman"/>
                <w:szCs w:val="24"/>
                <w:vertAlign w:val="superscript"/>
              </w:rPr>
              <w:t>2</w:t>
            </w:r>
          </w:p>
        </w:tc>
      </w:tr>
      <w:tr w:rsidR="00C22CBD" w:rsidRPr="000A27C2" w:rsidTr="00C22CBD">
        <w:trPr>
          <w:trHeight w:val="603"/>
        </w:trPr>
        <w:tc>
          <w:tcPr>
            <w:tcW w:w="425" w:type="dxa"/>
          </w:tcPr>
          <w:p w:rsidR="00C22CBD" w:rsidRPr="000A27C2" w:rsidRDefault="00C22CBD" w:rsidP="005D1292">
            <w:pPr>
              <w:rPr>
                <w:rFonts w:cs="Times New Roman"/>
                <w:szCs w:val="24"/>
              </w:rPr>
            </w:pPr>
          </w:p>
        </w:tc>
        <w:tc>
          <w:tcPr>
            <w:tcW w:w="2552" w:type="dxa"/>
          </w:tcPr>
          <w:p w:rsidR="00C22CBD" w:rsidRPr="00C94145" w:rsidRDefault="00C22CBD" w:rsidP="005D1292">
            <w:pPr>
              <w:rPr>
                <w:rFonts w:cs="Times New Roman"/>
                <w:szCs w:val="24"/>
              </w:rPr>
            </w:pPr>
            <w:r w:rsidRPr="00C94145">
              <w:rPr>
                <w:rFonts w:cs="Times New Roman"/>
                <w:szCs w:val="24"/>
              </w:rPr>
              <w:t>Разгъната застроена площ (РЗП)</w:t>
            </w:r>
          </w:p>
        </w:tc>
        <w:tc>
          <w:tcPr>
            <w:tcW w:w="6208" w:type="dxa"/>
          </w:tcPr>
          <w:p w:rsidR="00C22CBD" w:rsidRPr="00C94145" w:rsidRDefault="00C22CBD" w:rsidP="005D1292">
            <w:pPr>
              <w:numPr>
                <w:ilvl w:val="0"/>
                <w:numId w:val="16"/>
              </w:numPr>
              <w:contextualSpacing/>
              <w:rPr>
                <w:rFonts w:cs="Times New Roman"/>
                <w:szCs w:val="24"/>
              </w:rPr>
            </w:pPr>
            <w:r>
              <w:rPr>
                <w:rFonts w:cs="Times New Roman"/>
                <w:szCs w:val="24"/>
                <w:lang w:val="en-GB"/>
              </w:rPr>
              <w:t>7</w:t>
            </w:r>
            <w:r w:rsidR="003C1D02">
              <w:rPr>
                <w:rFonts w:cs="Times New Roman"/>
                <w:szCs w:val="24"/>
                <w:lang w:val="en-GB"/>
              </w:rPr>
              <w:t> </w:t>
            </w:r>
            <w:r>
              <w:rPr>
                <w:rFonts w:cs="Times New Roman"/>
                <w:szCs w:val="24"/>
                <w:lang w:val="en-GB"/>
              </w:rPr>
              <w:t>39</w:t>
            </w:r>
            <w:r w:rsidR="003C1D02">
              <w:rPr>
                <w:rFonts w:cs="Times New Roman"/>
                <w:szCs w:val="24"/>
              </w:rPr>
              <w:t>5,90</w:t>
            </w:r>
            <w:r w:rsidRPr="00C94145">
              <w:rPr>
                <w:rFonts w:cs="Times New Roman"/>
                <w:szCs w:val="24"/>
              </w:rPr>
              <w:t xml:space="preserve"> м</w:t>
            </w:r>
            <w:r w:rsidRPr="00C94145">
              <w:rPr>
                <w:rFonts w:cs="Times New Roman"/>
                <w:szCs w:val="24"/>
                <w:vertAlign w:val="superscript"/>
              </w:rPr>
              <w:t>2</w:t>
            </w:r>
          </w:p>
        </w:tc>
      </w:tr>
      <w:tr w:rsidR="00C22CBD" w:rsidRPr="000A27C2" w:rsidTr="00C22CBD">
        <w:tc>
          <w:tcPr>
            <w:tcW w:w="425" w:type="dxa"/>
          </w:tcPr>
          <w:p w:rsidR="00C22CBD" w:rsidRPr="000A27C2" w:rsidRDefault="00C22CBD" w:rsidP="005D1292">
            <w:pPr>
              <w:rPr>
                <w:rFonts w:cs="Times New Roman"/>
                <w:szCs w:val="24"/>
              </w:rPr>
            </w:pPr>
          </w:p>
        </w:tc>
        <w:tc>
          <w:tcPr>
            <w:tcW w:w="2552" w:type="dxa"/>
          </w:tcPr>
          <w:p w:rsidR="00C22CBD" w:rsidRPr="00476928" w:rsidRDefault="00C22CBD" w:rsidP="005D1292">
            <w:pPr>
              <w:rPr>
                <w:rFonts w:cs="Times New Roman"/>
                <w:szCs w:val="24"/>
              </w:rPr>
            </w:pPr>
            <w:r w:rsidRPr="00476928">
              <w:rPr>
                <w:rFonts w:cs="Times New Roman"/>
                <w:szCs w:val="24"/>
              </w:rPr>
              <w:t>Застроен обем</w:t>
            </w:r>
          </w:p>
        </w:tc>
        <w:tc>
          <w:tcPr>
            <w:tcW w:w="6208" w:type="dxa"/>
          </w:tcPr>
          <w:p w:rsidR="00C22CBD" w:rsidRPr="00476928" w:rsidRDefault="00C22CBD" w:rsidP="005D1292">
            <w:pPr>
              <w:numPr>
                <w:ilvl w:val="0"/>
                <w:numId w:val="16"/>
              </w:numPr>
              <w:contextualSpacing/>
              <w:rPr>
                <w:rFonts w:cs="Times New Roman"/>
                <w:szCs w:val="24"/>
              </w:rPr>
            </w:pPr>
            <w:r w:rsidRPr="00476928">
              <w:rPr>
                <w:rFonts w:cs="Times New Roman"/>
                <w:szCs w:val="24"/>
              </w:rPr>
              <w:t>18 550,00м</w:t>
            </w:r>
            <w:r w:rsidRPr="00476928">
              <w:rPr>
                <w:rFonts w:cs="Times New Roman"/>
                <w:szCs w:val="24"/>
                <w:vertAlign w:val="superscript"/>
              </w:rPr>
              <w:t>3</w:t>
            </w:r>
          </w:p>
        </w:tc>
      </w:tr>
      <w:tr w:rsidR="00C22CBD" w:rsidRPr="000A27C2" w:rsidTr="00C22CBD">
        <w:trPr>
          <w:trHeight w:val="80"/>
        </w:trPr>
        <w:tc>
          <w:tcPr>
            <w:tcW w:w="425" w:type="dxa"/>
          </w:tcPr>
          <w:p w:rsidR="00C22CBD" w:rsidRPr="000A27C2" w:rsidRDefault="00C22CBD" w:rsidP="005D1292">
            <w:pPr>
              <w:rPr>
                <w:rFonts w:cs="Times New Roman"/>
                <w:szCs w:val="24"/>
              </w:rPr>
            </w:pPr>
          </w:p>
        </w:tc>
        <w:tc>
          <w:tcPr>
            <w:tcW w:w="2552" w:type="dxa"/>
          </w:tcPr>
          <w:p w:rsidR="00C22CBD" w:rsidRPr="000900FE" w:rsidRDefault="00C22CBD" w:rsidP="005D1292">
            <w:pPr>
              <w:rPr>
                <w:rFonts w:cs="Times New Roman"/>
                <w:szCs w:val="24"/>
              </w:rPr>
            </w:pPr>
            <w:r w:rsidRPr="000900FE">
              <w:rPr>
                <w:rFonts w:cs="Times New Roman"/>
                <w:szCs w:val="24"/>
              </w:rPr>
              <w:t>Височина</w:t>
            </w:r>
          </w:p>
        </w:tc>
        <w:tc>
          <w:tcPr>
            <w:tcW w:w="6208" w:type="dxa"/>
          </w:tcPr>
          <w:p w:rsidR="00C22CBD" w:rsidRPr="000900FE" w:rsidRDefault="00C22CBD" w:rsidP="005D1292">
            <w:pPr>
              <w:numPr>
                <w:ilvl w:val="0"/>
                <w:numId w:val="16"/>
              </w:numPr>
              <w:contextualSpacing/>
              <w:rPr>
                <w:rFonts w:cs="Times New Roman"/>
                <w:szCs w:val="24"/>
              </w:rPr>
            </w:pPr>
            <w:r w:rsidRPr="000900FE">
              <w:rPr>
                <w:rFonts w:cs="Times New Roman"/>
                <w:szCs w:val="24"/>
              </w:rPr>
              <w:t xml:space="preserve">25,90 м        </w:t>
            </w:r>
          </w:p>
        </w:tc>
      </w:tr>
    </w:tbl>
    <w:p w:rsidR="00C22CBD" w:rsidRDefault="00C22CBD" w:rsidP="005D1292">
      <w:pPr>
        <w:spacing w:line="240" w:lineRule="auto"/>
        <w:ind w:firstLine="709"/>
        <w:contextualSpacing/>
        <w:rPr>
          <w:rFonts w:eastAsiaTheme="minorEastAsia" w:cs="Times New Roman"/>
          <w:szCs w:val="24"/>
          <w:lang w:eastAsia="zh-TW"/>
        </w:rPr>
      </w:pPr>
    </w:p>
    <w:p w:rsidR="00C22CBD" w:rsidRPr="00C22CBD" w:rsidRDefault="00C22CBD" w:rsidP="005D1292">
      <w:pPr>
        <w:spacing w:line="240" w:lineRule="auto"/>
        <w:ind w:firstLine="709"/>
        <w:contextualSpacing/>
        <w:rPr>
          <w:rFonts w:eastAsiaTheme="minorEastAsia" w:cs="Times New Roman"/>
          <w:szCs w:val="24"/>
          <w:lang w:val="en-GB" w:eastAsia="zh-TW"/>
        </w:rPr>
      </w:pPr>
      <w:r w:rsidRPr="00C22CBD">
        <w:rPr>
          <w:rFonts w:eastAsiaTheme="minorEastAsia" w:cs="Times New Roman"/>
          <w:szCs w:val="24"/>
          <w:lang w:eastAsia="zh-TW"/>
        </w:rPr>
        <w:t>Многофамилната жилищна сграда, се намира в гр. Нови Пазар, област Шумен. Сградата се състои от три секции, съответно вх. А, вх. Б и вх. В. Със застроена площ от 691,20 м</w:t>
      </w:r>
      <w:r w:rsidRPr="00C22CBD">
        <w:rPr>
          <w:rFonts w:eastAsiaTheme="minorEastAsia" w:cs="Times New Roman"/>
          <w:szCs w:val="24"/>
          <w:vertAlign w:val="superscript"/>
          <w:lang w:eastAsia="zh-TW"/>
        </w:rPr>
        <w:t>2</w:t>
      </w:r>
      <w:r w:rsidRPr="00C22CBD">
        <w:rPr>
          <w:rFonts w:eastAsiaTheme="minorEastAsia" w:cs="Times New Roman"/>
          <w:szCs w:val="24"/>
          <w:lang w:eastAsia="zh-TW"/>
        </w:rPr>
        <w:t xml:space="preserve"> и разгъната застроена площ (РЗП) от 7395,90 м</w:t>
      </w:r>
      <w:r w:rsidRPr="00C22CBD">
        <w:rPr>
          <w:rFonts w:eastAsiaTheme="minorEastAsia" w:cs="Times New Roman"/>
          <w:szCs w:val="24"/>
          <w:vertAlign w:val="superscript"/>
          <w:lang w:eastAsia="zh-TW"/>
        </w:rPr>
        <w:t>2</w:t>
      </w:r>
      <w:r w:rsidRPr="00C22CBD">
        <w:rPr>
          <w:rFonts w:eastAsiaTheme="minorEastAsia" w:cs="Times New Roman"/>
          <w:szCs w:val="24"/>
          <w:lang w:eastAsia="zh-TW"/>
        </w:rPr>
        <w:t>. Построена е през 1985 г.</w:t>
      </w:r>
    </w:p>
    <w:p w:rsidR="00C22CBD" w:rsidRPr="00C22CBD" w:rsidRDefault="00C22CBD" w:rsidP="005D1292">
      <w:pPr>
        <w:spacing w:line="240" w:lineRule="auto"/>
        <w:ind w:firstLine="709"/>
        <w:contextualSpacing/>
        <w:rPr>
          <w:rFonts w:eastAsiaTheme="minorEastAsia" w:cs="Times New Roman"/>
          <w:szCs w:val="24"/>
          <w:lang w:eastAsia="zh-TW"/>
        </w:rPr>
      </w:pPr>
      <w:r w:rsidRPr="00C22CBD">
        <w:rPr>
          <w:rFonts w:eastAsiaTheme="minorEastAsia" w:cs="Times New Roman"/>
          <w:szCs w:val="24"/>
          <w:lang w:eastAsia="zh-TW"/>
        </w:rPr>
        <w:t xml:space="preserve">Строителната система е ЕПЖС. Сградата е изпълнена с безскелетна, стоманобетонна, носеща конструкция с монолитни стоманобетонни основи и сутеренни стени и заводски произведени сглобяеми подови, стенни и покривни елементи. Фундирането е осъществено с помощта на монолитни стоманобетонни ивични фундаменти. Вертикалните натоварвания и въздействия от собствено тегло и полезен товар се предават от покривните и етажните плочи на стенните носещи елементи, на сутеренните стени, на ивичните фундаменти, а от там и на земната основа.  </w:t>
      </w:r>
    </w:p>
    <w:p w:rsidR="00C22CBD" w:rsidRPr="00C22CBD" w:rsidRDefault="00C22CBD" w:rsidP="005D1292">
      <w:pPr>
        <w:spacing w:line="240" w:lineRule="auto"/>
        <w:ind w:firstLine="709"/>
        <w:contextualSpacing/>
        <w:rPr>
          <w:rFonts w:eastAsiaTheme="minorEastAsia" w:cs="Times New Roman"/>
          <w:szCs w:val="24"/>
          <w:lang w:eastAsia="zh-TW"/>
        </w:rPr>
      </w:pPr>
      <w:r w:rsidRPr="00C22CBD">
        <w:rPr>
          <w:rFonts w:eastAsiaTheme="minorEastAsia" w:cs="Times New Roman"/>
          <w:szCs w:val="24"/>
          <w:lang w:eastAsia="zh-TW"/>
        </w:rPr>
        <w:t>И трите входа са с по осем жилищни етажа и един надземен сутеренен етаж. Входовете са с едностранно влизане и са разположени от северната и западната страна на сградата.</w:t>
      </w:r>
    </w:p>
    <w:p w:rsidR="00C22CBD" w:rsidRPr="00C22CBD" w:rsidRDefault="00C22CBD" w:rsidP="005D1292">
      <w:pPr>
        <w:spacing w:line="240" w:lineRule="auto"/>
        <w:ind w:firstLine="709"/>
        <w:contextualSpacing/>
        <w:rPr>
          <w:rFonts w:eastAsiaTheme="minorEastAsia" w:cs="Times New Roman"/>
          <w:szCs w:val="24"/>
          <w:lang w:eastAsia="zh-TW"/>
        </w:rPr>
      </w:pPr>
      <w:r w:rsidRPr="00C22CBD">
        <w:rPr>
          <w:rFonts w:eastAsiaTheme="minorEastAsia" w:cs="Times New Roman"/>
          <w:szCs w:val="24"/>
          <w:lang w:eastAsia="zh-TW"/>
        </w:rPr>
        <w:t xml:space="preserve">Вход „А“ се състои от стълбищна клетка с асансьорна клетка, етажна площадка и 4апартамента на етаж. Общо апартаментите във входа са 32. Достъпът до входа се осъществява през двукрила метална врата. </w:t>
      </w:r>
    </w:p>
    <w:p w:rsidR="00C22CBD" w:rsidRPr="00C22CBD" w:rsidRDefault="00C22CBD" w:rsidP="005D1292">
      <w:pPr>
        <w:spacing w:line="240" w:lineRule="auto"/>
        <w:ind w:firstLine="709"/>
        <w:contextualSpacing/>
        <w:rPr>
          <w:rFonts w:eastAsiaTheme="minorEastAsia" w:cs="Times New Roman"/>
          <w:szCs w:val="24"/>
          <w:lang w:eastAsia="zh-TW"/>
        </w:rPr>
      </w:pPr>
      <w:r w:rsidRPr="00C22CBD">
        <w:rPr>
          <w:rFonts w:eastAsiaTheme="minorEastAsia" w:cs="Times New Roman"/>
          <w:szCs w:val="24"/>
          <w:lang w:eastAsia="zh-TW"/>
        </w:rPr>
        <w:t xml:space="preserve">Вход „Б“ се състои от стълбищна клетка с асансьорна клетка, етажна площадка и </w:t>
      </w:r>
      <w:r w:rsidRPr="00C22CBD">
        <w:rPr>
          <w:rFonts w:eastAsiaTheme="minorEastAsia" w:cs="Times New Roman"/>
          <w:szCs w:val="24"/>
          <w:lang w:val="en-GB" w:eastAsia="zh-TW"/>
        </w:rPr>
        <w:t xml:space="preserve">3 </w:t>
      </w:r>
      <w:r w:rsidRPr="00C22CBD">
        <w:rPr>
          <w:rFonts w:eastAsiaTheme="minorEastAsia" w:cs="Times New Roman"/>
          <w:szCs w:val="24"/>
          <w:lang w:eastAsia="zh-TW"/>
        </w:rPr>
        <w:t xml:space="preserve">апартамента на етаж. Общо апартаментите във входа са 24. Достъпът до входа се осъществява през двукрила метална врата. </w:t>
      </w:r>
    </w:p>
    <w:p w:rsidR="00C22CBD" w:rsidRPr="00C22CBD" w:rsidRDefault="00C22CBD" w:rsidP="005D1292">
      <w:pPr>
        <w:spacing w:line="240" w:lineRule="auto"/>
        <w:ind w:firstLine="709"/>
        <w:contextualSpacing/>
        <w:rPr>
          <w:rFonts w:eastAsiaTheme="minorEastAsia" w:cs="Times New Roman"/>
          <w:szCs w:val="24"/>
          <w:lang w:eastAsia="zh-TW"/>
        </w:rPr>
      </w:pPr>
      <w:r w:rsidRPr="00C22CBD">
        <w:rPr>
          <w:rFonts w:eastAsiaTheme="minorEastAsia" w:cs="Times New Roman"/>
          <w:szCs w:val="24"/>
          <w:lang w:eastAsia="zh-TW"/>
        </w:rPr>
        <w:t>Вход „В“ се състои от стълбищна клетка с асансьорна клетка, етажна площадка и 4апартамента на етаж. Общо апартаментите във входа са 32. Достъпът до входа се осъществява през двукрила метална врата.</w:t>
      </w:r>
    </w:p>
    <w:p w:rsidR="00C22CBD" w:rsidRPr="00C22CBD" w:rsidRDefault="00C22CBD" w:rsidP="005D1292">
      <w:pPr>
        <w:spacing w:line="240" w:lineRule="auto"/>
        <w:ind w:firstLine="709"/>
        <w:contextualSpacing/>
        <w:rPr>
          <w:rFonts w:eastAsiaTheme="minorEastAsia" w:cs="Times New Roman"/>
          <w:szCs w:val="24"/>
          <w:lang w:eastAsia="zh-TW"/>
        </w:rPr>
      </w:pPr>
      <w:r w:rsidRPr="00C22CBD">
        <w:rPr>
          <w:rFonts w:eastAsiaTheme="minorEastAsia" w:cs="Times New Roman"/>
          <w:szCs w:val="24"/>
          <w:lang w:eastAsia="zh-TW"/>
        </w:rPr>
        <w:t xml:space="preserve">Всеки вход е осигурен с вертикална комуникация от двураменно стълбище, което е естествено осветено и пътнически асансьор със спирка на всеки етаж. Стълбищната клетка е разположена в средната ос на всеки вход. От входовете на всяка секция, с диференциални стъпала, се подхожда към жилищните етажи. От същите входове е осигурен и достъпът към сутерена на сградата, в който са обособени мазетата за апартаментите и общите сервизни помещения. В един от входовете достъпът до сутерена е през метална врата. Сутеренът се състои от стълбищно рамо, коридори, осветени от прозорци над нивото на терена, складови помещения, общо помещение. </w:t>
      </w:r>
    </w:p>
    <w:p w:rsidR="00C22CBD" w:rsidRPr="00C22CBD" w:rsidRDefault="00C22CBD" w:rsidP="005D1292">
      <w:pPr>
        <w:spacing w:line="240" w:lineRule="auto"/>
        <w:ind w:firstLine="709"/>
        <w:contextualSpacing/>
        <w:rPr>
          <w:rFonts w:eastAsiaTheme="minorEastAsia" w:cs="Times New Roman"/>
          <w:szCs w:val="24"/>
          <w:lang w:eastAsia="zh-TW"/>
        </w:rPr>
      </w:pPr>
      <w:r w:rsidRPr="00C22CBD">
        <w:rPr>
          <w:rFonts w:eastAsiaTheme="minorEastAsia" w:cs="Times New Roman"/>
          <w:szCs w:val="24"/>
          <w:lang w:eastAsia="zh-TW"/>
        </w:rPr>
        <w:t>Пристройки и надстройки към блока не са извършвани. Преустройства в общите части не са налични.</w:t>
      </w:r>
    </w:p>
    <w:p w:rsidR="00E75B73" w:rsidRPr="00BD7C80" w:rsidRDefault="00E75B73" w:rsidP="005D1292">
      <w:pPr>
        <w:spacing w:after="0" w:line="240" w:lineRule="auto"/>
        <w:rPr>
          <w:rFonts w:cs="Times New Roman"/>
          <w:b/>
          <w:szCs w:val="24"/>
          <w:highlight w:val="yellow"/>
          <w:lang w:val="en-US"/>
        </w:rPr>
      </w:pPr>
    </w:p>
    <w:p w:rsidR="00E75B73" w:rsidRPr="00C86520" w:rsidRDefault="00C86520" w:rsidP="005D1292">
      <w:pPr>
        <w:pStyle w:val="a3"/>
        <w:numPr>
          <w:ilvl w:val="0"/>
          <w:numId w:val="46"/>
        </w:numPr>
        <w:spacing w:after="0" w:line="240" w:lineRule="auto"/>
        <w:ind w:left="0" w:firstLine="709"/>
        <w:rPr>
          <w:rFonts w:cs="Times New Roman"/>
          <w:b/>
          <w:szCs w:val="24"/>
        </w:rPr>
      </w:pPr>
      <w:r w:rsidRPr="00C86520">
        <w:rPr>
          <w:rFonts w:cs="Times New Roman"/>
          <w:b/>
          <w:szCs w:val="24"/>
        </w:rPr>
        <w:lastRenderedPageBreak/>
        <w:t>Предвидени за изпълнение са следните дейнсоти</w:t>
      </w:r>
      <w:r w:rsidR="00E75B73" w:rsidRPr="00C86520">
        <w:rPr>
          <w:rFonts w:cs="Times New Roman"/>
          <w:b/>
          <w:szCs w:val="24"/>
        </w:rPr>
        <w:t>:</w:t>
      </w:r>
    </w:p>
    <w:p w:rsidR="005C0829" w:rsidRPr="00C86520" w:rsidRDefault="005C0829" w:rsidP="005D1292">
      <w:pPr>
        <w:pStyle w:val="a3"/>
        <w:spacing w:after="0" w:line="240" w:lineRule="auto"/>
        <w:ind w:left="709"/>
        <w:rPr>
          <w:rFonts w:cs="Times New Roman"/>
          <w:b/>
          <w:szCs w:val="24"/>
        </w:rPr>
      </w:pPr>
    </w:p>
    <w:p w:rsidR="005C0829" w:rsidRPr="00C86520" w:rsidRDefault="005C0829" w:rsidP="005D1292">
      <w:pPr>
        <w:tabs>
          <w:tab w:val="left" w:pos="0"/>
        </w:tabs>
        <w:spacing w:after="0" w:line="240" w:lineRule="auto"/>
        <w:rPr>
          <w:rFonts w:cs="Times New Roman"/>
          <w:b/>
          <w:szCs w:val="24"/>
        </w:rPr>
      </w:pPr>
      <w:r w:rsidRPr="00C86520">
        <w:rPr>
          <w:rFonts w:cs="Times New Roman"/>
          <w:b/>
          <w:szCs w:val="24"/>
        </w:rPr>
        <w:tab/>
        <w:t xml:space="preserve">Топлинно изолиране на външните стени </w:t>
      </w:r>
    </w:p>
    <w:p w:rsidR="005C0829" w:rsidRPr="00C22CBD" w:rsidRDefault="005C0829" w:rsidP="005D1292">
      <w:pPr>
        <w:spacing w:after="0" w:line="240" w:lineRule="auto"/>
        <w:ind w:firstLine="357"/>
        <w:rPr>
          <w:rFonts w:cs="Times New Roman"/>
          <w:szCs w:val="24"/>
        </w:rPr>
      </w:pPr>
      <w:r w:rsidRPr="00C22CBD">
        <w:rPr>
          <w:rFonts w:cs="Times New Roman"/>
          <w:szCs w:val="24"/>
        </w:rPr>
        <w:t xml:space="preserve">Топлофизичните характеристики на външните стени на сградата не отговарят на нормативните изисквания. </w:t>
      </w:r>
      <w:r w:rsidR="00B444AB" w:rsidRPr="00C22CBD">
        <w:rPr>
          <w:rFonts w:cs="Times New Roman"/>
          <w:szCs w:val="24"/>
        </w:rPr>
        <w:t>От енергийното обследване са установени различни типове стени, като изпълнителят следва да извърши следните СМР по фасадите:</w:t>
      </w:r>
    </w:p>
    <w:p w:rsidR="00B444AB" w:rsidRPr="00C22CBD" w:rsidRDefault="00B444AB" w:rsidP="005D1292">
      <w:pPr>
        <w:pStyle w:val="a3"/>
        <w:numPr>
          <w:ilvl w:val="0"/>
          <w:numId w:val="16"/>
        </w:numPr>
        <w:spacing w:after="0" w:line="240" w:lineRule="auto"/>
        <w:rPr>
          <w:rFonts w:cs="Times New Roman"/>
          <w:szCs w:val="24"/>
        </w:rPr>
      </w:pPr>
      <w:r w:rsidRPr="00C22CBD">
        <w:rPr>
          <w:rFonts w:cs="Times New Roman"/>
          <w:szCs w:val="24"/>
        </w:rPr>
        <w:t>Очукване на компроментирана фасадна мазилка.</w:t>
      </w:r>
    </w:p>
    <w:p w:rsidR="00B444AB" w:rsidRPr="00C22CBD" w:rsidRDefault="00B444AB" w:rsidP="005D1292">
      <w:pPr>
        <w:pStyle w:val="a3"/>
        <w:numPr>
          <w:ilvl w:val="0"/>
          <w:numId w:val="16"/>
        </w:numPr>
        <w:spacing w:after="0" w:line="240" w:lineRule="auto"/>
        <w:rPr>
          <w:rFonts w:cs="Times New Roman"/>
          <w:szCs w:val="24"/>
        </w:rPr>
      </w:pPr>
      <w:r w:rsidRPr="00C22CBD">
        <w:rPr>
          <w:rFonts w:cs="Times New Roman"/>
          <w:szCs w:val="24"/>
        </w:rPr>
        <w:t xml:space="preserve">Полагане на външна топлоизолационна система от </w:t>
      </w:r>
      <w:r w:rsidRPr="00C22CBD">
        <w:rPr>
          <w:rFonts w:cs="Times New Roman"/>
          <w:szCs w:val="24"/>
          <w:lang w:val="en-GB"/>
        </w:rPr>
        <w:t>EPS</w:t>
      </w:r>
      <w:r w:rsidRPr="00C22CBD">
        <w:rPr>
          <w:rFonts w:cs="Times New Roman"/>
          <w:szCs w:val="24"/>
        </w:rPr>
        <w:t xml:space="preserve">за достигане на коефициент на топлопроводност </w:t>
      </w:r>
      <w:r w:rsidR="00C86520" w:rsidRPr="00C22CBD">
        <w:rPr>
          <w:rFonts w:ascii="GreekC" w:hAnsi="GreekC" w:cs="GreekC"/>
          <w:szCs w:val="24"/>
        </w:rPr>
        <w:t>l</w:t>
      </w:r>
      <w:r w:rsidR="00C86520" w:rsidRPr="00C22CBD">
        <w:rPr>
          <w:rFonts w:cs="Times New Roman"/>
          <w:szCs w:val="24"/>
        </w:rPr>
        <w:t>=0,035</w:t>
      </w:r>
      <w:r w:rsidR="00C86520" w:rsidRPr="00C22CBD">
        <w:rPr>
          <w:rFonts w:cs="Times New Roman"/>
          <w:szCs w:val="24"/>
          <w:lang w:val="en-GB"/>
        </w:rPr>
        <w:t>W/mK</w:t>
      </w:r>
      <w:r w:rsidR="00C86520" w:rsidRPr="00C22CBD">
        <w:rPr>
          <w:rFonts w:cs="Times New Roman"/>
          <w:szCs w:val="24"/>
        </w:rPr>
        <w:t xml:space="preserve">и </w:t>
      </w:r>
      <w:r w:rsidRPr="00C22CBD">
        <w:rPr>
          <w:rFonts w:cs="Times New Roman"/>
          <w:szCs w:val="24"/>
        </w:rPr>
        <w:t xml:space="preserve">достигане на обща дебелина на топлоизолацията от </w:t>
      </w:r>
      <w:r w:rsidR="00C86520" w:rsidRPr="00C22CBD">
        <w:rPr>
          <w:rFonts w:cs="Times New Roman"/>
          <w:szCs w:val="24"/>
        </w:rPr>
        <w:t>10</w:t>
      </w:r>
      <w:r w:rsidRPr="00C22CBD">
        <w:rPr>
          <w:rFonts w:cs="Times New Roman"/>
          <w:szCs w:val="24"/>
        </w:rPr>
        <w:t>см.</w:t>
      </w:r>
    </w:p>
    <w:p w:rsidR="00B444AB" w:rsidRPr="00C22CBD" w:rsidRDefault="00B444AB" w:rsidP="005D1292">
      <w:pPr>
        <w:pStyle w:val="a3"/>
        <w:numPr>
          <w:ilvl w:val="0"/>
          <w:numId w:val="16"/>
        </w:numPr>
        <w:spacing w:after="0" w:line="240" w:lineRule="auto"/>
        <w:rPr>
          <w:rFonts w:cs="Times New Roman"/>
          <w:szCs w:val="24"/>
        </w:rPr>
      </w:pPr>
      <w:r w:rsidRPr="00C22CBD">
        <w:rPr>
          <w:rFonts w:cs="Times New Roman"/>
          <w:szCs w:val="24"/>
        </w:rPr>
        <w:t>Полагане на фасадна мазилка</w:t>
      </w:r>
    </w:p>
    <w:p w:rsidR="00B444AB" w:rsidRPr="00C22CBD" w:rsidRDefault="00B444AB" w:rsidP="005D1292">
      <w:pPr>
        <w:pStyle w:val="a3"/>
        <w:numPr>
          <w:ilvl w:val="0"/>
          <w:numId w:val="16"/>
        </w:numPr>
        <w:spacing w:after="0" w:line="240" w:lineRule="auto"/>
        <w:rPr>
          <w:rFonts w:cs="Times New Roman"/>
          <w:szCs w:val="24"/>
        </w:rPr>
      </w:pPr>
      <w:r w:rsidRPr="00C22CBD">
        <w:rPr>
          <w:rFonts w:cs="Times New Roman"/>
          <w:szCs w:val="24"/>
        </w:rPr>
        <w:t>Монтаж на защитни вентилационни решетки на отворите на вентилирумемия покрив.</w:t>
      </w:r>
    </w:p>
    <w:p w:rsidR="00B444AB" w:rsidRPr="00C22CBD" w:rsidRDefault="00B444AB" w:rsidP="005D1292">
      <w:pPr>
        <w:pStyle w:val="a3"/>
        <w:tabs>
          <w:tab w:val="left" w:pos="0"/>
        </w:tabs>
        <w:spacing w:after="0" w:line="240" w:lineRule="auto"/>
        <w:ind w:left="0" w:firstLine="567"/>
        <w:rPr>
          <w:rFonts w:cs="Times New Roman"/>
          <w:b/>
          <w:szCs w:val="24"/>
        </w:rPr>
      </w:pPr>
    </w:p>
    <w:p w:rsidR="005C0829" w:rsidRPr="00C22CBD" w:rsidRDefault="005C0829" w:rsidP="005D1292">
      <w:pPr>
        <w:pStyle w:val="a3"/>
        <w:tabs>
          <w:tab w:val="left" w:pos="0"/>
        </w:tabs>
        <w:spacing w:after="0" w:line="240" w:lineRule="auto"/>
        <w:ind w:left="0" w:firstLine="567"/>
        <w:rPr>
          <w:rFonts w:cs="Times New Roman"/>
          <w:b/>
          <w:szCs w:val="24"/>
        </w:rPr>
      </w:pPr>
      <w:r w:rsidRPr="00C22CBD">
        <w:rPr>
          <w:rFonts w:cs="Times New Roman"/>
          <w:b/>
          <w:szCs w:val="24"/>
        </w:rPr>
        <w:t xml:space="preserve">Подмяна на старата дограма със система от </w:t>
      </w:r>
      <w:r w:rsidRPr="00C22CBD">
        <w:rPr>
          <w:rFonts w:cs="Times New Roman"/>
          <w:b/>
          <w:szCs w:val="24"/>
          <w:lang w:val="en-US"/>
        </w:rPr>
        <w:t xml:space="preserve">PVC </w:t>
      </w:r>
      <w:r w:rsidRPr="00C22CBD">
        <w:rPr>
          <w:rFonts w:cs="Times New Roman"/>
          <w:b/>
          <w:szCs w:val="24"/>
        </w:rPr>
        <w:t xml:space="preserve">профил и стъклопакет </w:t>
      </w:r>
    </w:p>
    <w:p w:rsidR="005C0829" w:rsidRPr="00C22CBD" w:rsidRDefault="005C0829" w:rsidP="005D1292">
      <w:pPr>
        <w:spacing w:after="0" w:line="240" w:lineRule="auto"/>
        <w:ind w:firstLine="357"/>
        <w:rPr>
          <w:rFonts w:cs="Times New Roman"/>
          <w:szCs w:val="24"/>
        </w:rPr>
      </w:pPr>
      <w:r w:rsidRPr="00C22CBD">
        <w:rPr>
          <w:rFonts w:cs="Times New Roman"/>
          <w:szCs w:val="24"/>
        </w:rPr>
        <w:t>Дограмата по ограждащите елементи на сградата в голяма част е изпълнена от дървени слепени прозорци и врати, а също и дървени единични и метални рамки с единично стъкло. Състоянието на</w:t>
      </w:r>
      <w:r w:rsidR="00B444AB" w:rsidRPr="00C22CBD">
        <w:rPr>
          <w:rFonts w:cs="Times New Roman"/>
          <w:szCs w:val="24"/>
        </w:rPr>
        <w:t xml:space="preserve"> част от </w:t>
      </w:r>
      <w:r w:rsidRPr="00C22CBD">
        <w:rPr>
          <w:rFonts w:cs="Times New Roman"/>
          <w:szCs w:val="24"/>
        </w:rPr>
        <w:t>съществуващата дограма е много лошо: изметнати и незатварящи се рамки, напукани елементи, фуги между касите и стените, сп</w:t>
      </w:r>
      <w:r w:rsidR="00B444AB" w:rsidRPr="00C22CBD">
        <w:rPr>
          <w:rFonts w:cs="Times New Roman"/>
          <w:szCs w:val="24"/>
        </w:rPr>
        <w:t xml:space="preserve">укани, счупени, липсващи стъкла,недобри уплътнения и </w:t>
      </w:r>
      <w:r w:rsidRPr="00C22CBD">
        <w:rPr>
          <w:rFonts w:cs="Times New Roman"/>
          <w:szCs w:val="24"/>
        </w:rPr>
        <w:t>др. Това води до завишена инфилтрация и загуба на топлинна енергия през тях.</w:t>
      </w:r>
    </w:p>
    <w:p w:rsidR="005C0829" w:rsidRPr="00C22CBD" w:rsidRDefault="005C0829" w:rsidP="005D1292">
      <w:pPr>
        <w:spacing w:after="0" w:line="240" w:lineRule="auto"/>
        <w:ind w:firstLine="357"/>
        <w:rPr>
          <w:rFonts w:cs="Times New Roman"/>
          <w:szCs w:val="24"/>
        </w:rPr>
      </w:pPr>
      <w:r w:rsidRPr="00C22CBD">
        <w:rPr>
          <w:rFonts w:cs="Times New Roman"/>
          <w:szCs w:val="24"/>
        </w:rPr>
        <w:t xml:space="preserve">Предвижда се подмяна на дървените прозорци и врати и на металните прозорци и врати с единично стъкло на сградата, които граничат с отопляемия обем, със система от PVC профил и стъклопакет, с коефициент на топлопреминаване U ≤ 1,40 W/m2K, с което ще се намалят топлинните загуби от топлопреминаване и постъпването на студения външен въздух.Също така се предвижда „обръщане“ около дограмата на цялата сграда с XPS </w:t>
      </w:r>
      <w:r w:rsidR="00B444AB" w:rsidRPr="00C22CBD">
        <w:rPr>
          <w:rFonts w:cs="Times New Roman"/>
          <w:szCs w:val="24"/>
        </w:rPr>
        <w:t>отвън.</w:t>
      </w:r>
    </w:p>
    <w:p w:rsidR="005C0829" w:rsidRPr="00C22CBD" w:rsidRDefault="005C0829" w:rsidP="005D1292">
      <w:pPr>
        <w:pStyle w:val="a3"/>
        <w:tabs>
          <w:tab w:val="left" w:pos="0"/>
        </w:tabs>
        <w:spacing w:after="0" w:line="240" w:lineRule="auto"/>
        <w:ind w:left="0" w:firstLine="567"/>
        <w:rPr>
          <w:rFonts w:cs="Times New Roman"/>
          <w:szCs w:val="24"/>
          <w:lang w:val="en-US"/>
        </w:rPr>
      </w:pPr>
    </w:p>
    <w:p w:rsidR="005C0829" w:rsidRPr="00C22CBD" w:rsidRDefault="005C0829" w:rsidP="005D1292">
      <w:pPr>
        <w:pStyle w:val="a3"/>
        <w:tabs>
          <w:tab w:val="left" w:pos="0"/>
        </w:tabs>
        <w:spacing w:after="0" w:line="240" w:lineRule="auto"/>
        <w:ind w:left="0" w:firstLine="567"/>
        <w:rPr>
          <w:rFonts w:cs="Times New Roman"/>
          <w:b/>
        </w:rPr>
      </w:pPr>
      <w:r w:rsidRPr="00C22CBD">
        <w:rPr>
          <w:rFonts w:cs="Times New Roman"/>
          <w:b/>
        </w:rPr>
        <w:t xml:space="preserve">Топлинно изолиране на покрива </w:t>
      </w:r>
    </w:p>
    <w:p w:rsidR="005C0829" w:rsidRPr="00C22CBD" w:rsidRDefault="005C0829" w:rsidP="005D1292">
      <w:pPr>
        <w:spacing w:after="0" w:line="240" w:lineRule="auto"/>
        <w:ind w:firstLine="357"/>
        <w:rPr>
          <w:rFonts w:cs="Times New Roman"/>
          <w:szCs w:val="24"/>
        </w:rPr>
      </w:pPr>
      <w:r w:rsidRPr="00C22CBD">
        <w:rPr>
          <w:rFonts w:cs="Times New Roman"/>
          <w:szCs w:val="24"/>
        </w:rPr>
        <w:t>Топлофизичните характеристики на покрива на сградата не отгова</w:t>
      </w:r>
      <w:r w:rsidR="00D12914" w:rsidRPr="00C22CBD">
        <w:rPr>
          <w:rFonts w:cs="Times New Roman"/>
          <w:szCs w:val="24"/>
        </w:rPr>
        <w:t>рят на нормативните изисквания.</w:t>
      </w:r>
    </w:p>
    <w:p w:rsidR="005C0829" w:rsidRPr="00C22CBD" w:rsidRDefault="005C0829" w:rsidP="005D1292">
      <w:pPr>
        <w:spacing w:after="0" w:line="240" w:lineRule="auto"/>
        <w:ind w:firstLine="357"/>
        <w:rPr>
          <w:rFonts w:cs="Times New Roman"/>
          <w:szCs w:val="24"/>
        </w:rPr>
      </w:pPr>
      <w:r w:rsidRPr="00C22CBD">
        <w:rPr>
          <w:rFonts w:cs="Times New Roman"/>
          <w:szCs w:val="24"/>
        </w:rPr>
        <w:t xml:space="preserve">Предвижда се полагане на </w:t>
      </w:r>
      <w:r w:rsidR="00B444AB" w:rsidRPr="00C22CBD">
        <w:rPr>
          <w:rFonts w:cs="Times New Roman"/>
          <w:szCs w:val="24"/>
        </w:rPr>
        <w:t>топлоизолация</w:t>
      </w:r>
      <w:r w:rsidRPr="00C22CBD">
        <w:rPr>
          <w:rFonts w:cs="Times New Roman"/>
          <w:szCs w:val="24"/>
        </w:rPr>
        <w:t xml:space="preserve"> от минерална вата 100 mm по таванската плоча на покрива с неотопляемо подпокривно пространство и ко</w:t>
      </w:r>
      <w:r w:rsidR="00C86520" w:rsidRPr="00C22CBD">
        <w:rPr>
          <w:rFonts w:cs="Times New Roman"/>
          <w:szCs w:val="24"/>
        </w:rPr>
        <w:t>ефициент на топлопроводност λ=</w:t>
      </w:r>
      <w:r w:rsidRPr="00C22CBD">
        <w:rPr>
          <w:rFonts w:cs="Times New Roman"/>
          <w:szCs w:val="24"/>
        </w:rPr>
        <w:t>0,039 W/mK. Също така и полагане на външна топлинна изолация от EPS с дебелина 100mm и коефициент на топлопроводност λ = 0,035 W/mK и измазване със силикатна мазилка за площите на стените, прилежащи към подпокривното пространство и борда на сградата.</w:t>
      </w:r>
    </w:p>
    <w:p w:rsidR="005C0829" w:rsidRPr="00C22CBD" w:rsidRDefault="005C0829" w:rsidP="005D1292">
      <w:pPr>
        <w:spacing w:after="0" w:line="240" w:lineRule="auto"/>
        <w:ind w:firstLine="357"/>
        <w:rPr>
          <w:rFonts w:cs="Times New Roman"/>
          <w:szCs w:val="24"/>
        </w:rPr>
      </w:pPr>
      <w:r w:rsidRPr="00C22CBD">
        <w:rPr>
          <w:rFonts w:cs="Times New Roman"/>
          <w:szCs w:val="24"/>
        </w:rPr>
        <w:t>Това ще доведе до понижаване на коефициента на топлопреминаване през п</w:t>
      </w:r>
      <w:r w:rsidR="00B444AB" w:rsidRPr="00C22CBD">
        <w:rPr>
          <w:rFonts w:cs="Times New Roman"/>
          <w:szCs w:val="24"/>
        </w:rPr>
        <w:t xml:space="preserve">окрива до </w:t>
      </w:r>
      <w:r w:rsidR="00D12914" w:rsidRPr="00C22CBD">
        <w:rPr>
          <w:rFonts w:cs="Times New Roman"/>
          <w:szCs w:val="24"/>
        </w:rPr>
        <w:t>U=</w:t>
      </w:r>
      <w:r w:rsidR="00B444AB" w:rsidRPr="00C22CBD">
        <w:rPr>
          <w:rFonts w:cs="Times New Roman"/>
          <w:szCs w:val="24"/>
        </w:rPr>
        <w:t>0,27W/m2K</w:t>
      </w:r>
      <w:r w:rsidRPr="00C22CBD">
        <w:rPr>
          <w:rFonts w:cs="Times New Roman"/>
          <w:szCs w:val="24"/>
        </w:rPr>
        <w:t>.</w:t>
      </w:r>
    </w:p>
    <w:p w:rsidR="005C0829" w:rsidRPr="00C22CBD" w:rsidRDefault="005C0829" w:rsidP="005D1292">
      <w:pPr>
        <w:spacing w:after="0" w:line="240" w:lineRule="auto"/>
        <w:rPr>
          <w:rFonts w:cs="Times New Roman"/>
          <w:b/>
          <w:szCs w:val="24"/>
          <w:lang w:val="en-US"/>
        </w:rPr>
      </w:pPr>
    </w:p>
    <w:p w:rsidR="005C0829" w:rsidRPr="00C22CBD" w:rsidRDefault="005C0829" w:rsidP="005D1292">
      <w:pPr>
        <w:pStyle w:val="a3"/>
        <w:tabs>
          <w:tab w:val="left" w:pos="0"/>
        </w:tabs>
        <w:spacing w:after="0" w:line="240" w:lineRule="auto"/>
        <w:ind w:left="0" w:firstLine="567"/>
        <w:rPr>
          <w:rFonts w:cs="Times New Roman"/>
          <w:b/>
        </w:rPr>
      </w:pPr>
      <w:r w:rsidRPr="00C22CBD">
        <w:rPr>
          <w:rFonts w:cs="Times New Roman"/>
          <w:b/>
        </w:rPr>
        <w:t>Топлинно изолиране на пода</w:t>
      </w:r>
    </w:p>
    <w:p w:rsidR="00CC19E6" w:rsidRPr="00C22CBD" w:rsidRDefault="00CC19E6" w:rsidP="005D1292">
      <w:pPr>
        <w:spacing w:after="0" w:line="240" w:lineRule="auto"/>
        <w:ind w:firstLine="357"/>
        <w:rPr>
          <w:rFonts w:cs="Times New Roman"/>
          <w:szCs w:val="24"/>
        </w:rPr>
      </w:pPr>
      <w:r w:rsidRPr="00C22CBD">
        <w:rPr>
          <w:rFonts w:cs="Times New Roman"/>
          <w:szCs w:val="24"/>
        </w:rPr>
        <w:t>Топлофизичните характеристики на подовите конструкции на сградата не отговарят на нормативните изисквания. От извършения оглед се установиха 2 типа подови конструкции, ограждащи отопляемия обем на сградата.</w:t>
      </w:r>
    </w:p>
    <w:p w:rsidR="00CC19E6" w:rsidRPr="00CC19E6" w:rsidRDefault="00CC19E6" w:rsidP="005D1292">
      <w:pPr>
        <w:spacing w:after="0" w:line="240" w:lineRule="auto"/>
        <w:ind w:firstLine="357"/>
        <w:rPr>
          <w:rFonts w:cs="Times New Roman"/>
          <w:szCs w:val="24"/>
        </w:rPr>
      </w:pPr>
      <w:r w:rsidRPr="00C22CBD">
        <w:rPr>
          <w:rFonts w:cs="Times New Roman"/>
          <w:szCs w:val="24"/>
        </w:rPr>
        <w:t>Предвижда се поставяне на автоклавни плочи с дебелина 100mm и коефициент на топлопроводност λ=0,045W/mK под подовата конструкция над неотопляемия сутерен и полагане на външна топлинна изолация от EPS с дебелина 100mm и коефициент на топлопроводност λ=0,035W/mK и измазване със мазилка за под тип 2 (еркери).</w:t>
      </w:r>
    </w:p>
    <w:p w:rsidR="002B3C94" w:rsidRPr="00D12914" w:rsidRDefault="002B3C94" w:rsidP="005D1292">
      <w:pPr>
        <w:autoSpaceDE w:val="0"/>
        <w:autoSpaceDN w:val="0"/>
        <w:adjustRightInd w:val="0"/>
        <w:spacing w:after="0" w:line="240" w:lineRule="auto"/>
        <w:ind w:firstLine="709"/>
        <w:rPr>
          <w:rFonts w:eastAsia="Calibri" w:cs="Times New Roman"/>
          <w:bCs/>
          <w:color w:val="FF0000"/>
          <w:szCs w:val="24"/>
        </w:rPr>
      </w:pPr>
    </w:p>
    <w:p w:rsidR="00C808D2" w:rsidRDefault="002B3C94" w:rsidP="005D1292">
      <w:pPr>
        <w:spacing w:after="0" w:line="240" w:lineRule="auto"/>
        <w:rPr>
          <w:rFonts w:cs="Times New Roman"/>
          <w:b/>
          <w:szCs w:val="24"/>
        </w:rPr>
      </w:pPr>
      <w:r>
        <w:rPr>
          <w:rFonts w:cs="Times New Roman"/>
          <w:b/>
          <w:szCs w:val="24"/>
        </w:rPr>
        <w:t xml:space="preserve">!!!ВАЖНО!!!! </w:t>
      </w:r>
      <w:r w:rsidR="00C808D2" w:rsidRPr="00266C34">
        <w:rPr>
          <w:rFonts w:cs="Times New Roman"/>
          <w:b/>
          <w:szCs w:val="24"/>
        </w:rPr>
        <w:t xml:space="preserve">При изпълнение на дейностите от настоящата поръчка, Изпълнителят следва да реализира единствено мерките </w:t>
      </w:r>
      <w:r w:rsidR="000424DD" w:rsidRPr="00266C34">
        <w:rPr>
          <w:rFonts w:cs="Times New Roman"/>
          <w:b/>
          <w:szCs w:val="24"/>
        </w:rPr>
        <w:t>изброени</w:t>
      </w:r>
      <w:r w:rsidR="00E75B73">
        <w:rPr>
          <w:rFonts w:cs="Times New Roman"/>
          <w:b/>
          <w:szCs w:val="24"/>
        </w:rPr>
        <w:t xml:space="preserve"> в</w:t>
      </w:r>
      <w:r w:rsidR="00C808D2" w:rsidRPr="00266C34">
        <w:rPr>
          <w:rFonts w:cs="Times New Roman"/>
          <w:b/>
          <w:szCs w:val="24"/>
        </w:rPr>
        <w:t xml:space="preserve"> Техническата спецификация.</w:t>
      </w:r>
    </w:p>
    <w:p w:rsidR="002B3C94" w:rsidRPr="00266C34" w:rsidRDefault="002B3C94" w:rsidP="005D1292">
      <w:pPr>
        <w:spacing w:after="0" w:line="240" w:lineRule="auto"/>
        <w:rPr>
          <w:rFonts w:cs="Times New Roman"/>
          <w:b/>
          <w:szCs w:val="24"/>
          <w:highlight w:val="red"/>
        </w:rPr>
      </w:pPr>
    </w:p>
    <w:p w:rsidR="00A42EC1" w:rsidRPr="00266C34" w:rsidRDefault="00A01598" w:rsidP="005D1292">
      <w:pPr>
        <w:pStyle w:val="a3"/>
        <w:spacing w:after="0" w:line="240" w:lineRule="auto"/>
        <w:ind w:left="780"/>
        <w:jc w:val="center"/>
        <w:rPr>
          <w:rFonts w:cs="Times New Roman"/>
          <w:b/>
          <w:szCs w:val="24"/>
        </w:rPr>
      </w:pPr>
      <w:r w:rsidRPr="00266C34">
        <w:rPr>
          <w:rFonts w:cs="Times New Roman"/>
          <w:b/>
          <w:szCs w:val="24"/>
        </w:rPr>
        <w:t>Описание на дейностите</w:t>
      </w:r>
      <w:r w:rsidR="002B3C94">
        <w:rPr>
          <w:rFonts w:cs="Times New Roman"/>
          <w:b/>
          <w:szCs w:val="24"/>
        </w:rPr>
        <w:t xml:space="preserve"> предмет на обществената поръчка</w:t>
      </w:r>
    </w:p>
    <w:p w:rsidR="00A01598" w:rsidRPr="00266C34" w:rsidRDefault="00A01598" w:rsidP="005D1292">
      <w:pPr>
        <w:pStyle w:val="a3"/>
        <w:numPr>
          <w:ilvl w:val="0"/>
          <w:numId w:val="46"/>
        </w:numPr>
        <w:spacing w:after="0" w:line="240" w:lineRule="auto"/>
        <w:rPr>
          <w:rFonts w:cs="Times New Roman"/>
          <w:b/>
          <w:szCs w:val="24"/>
        </w:rPr>
      </w:pPr>
      <w:r w:rsidRPr="00266C34">
        <w:rPr>
          <w:rFonts w:cs="Times New Roman"/>
          <w:b/>
          <w:szCs w:val="24"/>
        </w:rPr>
        <w:t>Разработване на работни проекти за нуждите на обновяването</w:t>
      </w:r>
    </w:p>
    <w:p w:rsidR="00A01598" w:rsidRPr="00266C34" w:rsidRDefault="00A01598" w:rsidP="005D1292">
      <w:pPr>
        <w:spacing w:after="0" w:line="240" w:lineRule="auto"/>
        <w:ind w:firstLine="567"/>
        <w:rPr>
          <w:rFonts w:cs="Times New Roman"/>
          <w:szCs w:val="24"/>
        </w:rPr>
      </w:pPr>
      <w:r w:rsidRPr="00266C34">
        <w:rPr>
          <w:rFonts w:cs="Times New Roman"/>
          <w:szCs w:val="24"/>
        </w:rPr>
        <w:t>Изготвянето на работен проект за нуждите на обновяването се възлага на екип от правоспособни проектанти.</w:t>
      </w:r>
    </w:p>
    <w:p w:rsidR="00A01598" w:rsidRPr="00266C34" w:rsidRDefault="00A01598" w:rsidP="005D1292">
      <w:pPr>
        <w:spacing w:after="0" w:line="240" w:lineRule="auto"/>
        <w:ind w:firstLine="567"/>
        <w:rPr>
          <w:rFonts w:cs="Times New Roman"/>
          <w:szCs w:val="24"/>
        </w:rPr>
      </w:pPr>
      <w:r w:rsidRPr="00266C34">
        <w:rPr>
          <w:rFonts w:cs="Times New Roman"/>
          <w:szCs w:val="24"/>
        </w:rPr>
        <w:lastRenderedPageBreak/>
        <w:t>Работни проекти за нуждите на обновяването следва да бъдат изготвени съгласно ЗУТ, Наредба №4 от 2001 г. за обхвата и съдържанието на инвестиционните проекти и друга свързана подзаконова нормативна уредба по приложимите части в зависимост от допустимите и одобрени за финансиране дейности. Проектите следва да бъдат придружени с подробни количествено-стойности сметки по приложимите части.</w:t>
      </w:r>
    </w:p>
    <w:p w:rsidR="00A01598" w:rsidRPr="00266C34" w:rsidRDefault="00A01598" w:rsidP="005D1292">
      <w:pPr>
        <w:spacing w:after="0" w:line="240" w:lineRule="auto"/>
        <w:ind w:firstLine="567"/>
        <w:rPr>
          <w:rFonts w:cs="Times New Roman"/>
          <w:szCs w:val="24"/>
        </w:rPr>
      </w:pPr>
      <w:r w:rsidRPr="00266C34">
        <w:rPr>
          <w:rFonts w:cs="Times New Roman"/>
          <w:szCs w:val="24"/>
        </w:rPr>
        <w:t>В обяснителните записки проектантите следва подробно да опишат необходимите изходни данни, дейности, технико-икономически показатели, спецификация на предвидените за влагане строителни продукти (материали, изделия, комплекти и системи) с технически изисквания към тях в съответствие с действащи норми и стандарти и технология на изпълнение, количествени и стойностни сметки. Работните проекти се изработват в обхват и съдържание съгласно изискванията на Наредба № 4 от 2001 г. за обхвата и съдържанието на инвестиционните проекти.</w:t>
      </w:r>
    </w:p>
    <w:p w:rsidR="00A01598" w:rsidRPr="00266C34" w:rsidRDefault="00A01598" w:rsidP="005D1292">
      <w:pPr>
        <w:spacing w:after="0" w:line="240" w:lineRule="auto"/>
        <w:ind w:firstLine="567"/>
        <w:rPr>
          <w:rFonts w:cs="Times New Roman"/>
          <w:szCs w:val="24"/>
        </w:rPr>
      </w:pPr>
      <w:r w:rsidRPr="00266C34">
        <w:rPr>
          <w:rFonts w:cs="Times New Roman"/>
          <w:szCs w:val="24"/>
        </w:rPr>
        <w:t xml:space="preserve">Процесът на изготвяне на техническата документация се предшества от осигуряване на скица и виза за проектиране, ако е приложимо. </w:t>
      </w:r>
    </w:p>
    <w:p w:rsidR="00A01598" w:rsidRPr="00266C34" w:rsidRDefault="00A01598" w:rsidP="005D1292">
      <w:pPr>
        <w:spacing w:after="0" w:line="240" w:lineRule="auto"/>
        <w:ind w:firstLine="567"/>
        <w:rPr>
          <w:rFonts w:cs="Times New Roman"/>
          <w:szCs w:val="24"/>
        </w:rPr>
      </w:pPr>
      <w:r w:rsidRPr="00266C34">
        <w:rPr>
          <w:rFonts w:cs="Times New Roman"/>
          <w:szCs w:val="24"/>
        </w:rPr>
        <w:t>При изготвяне на проектна документация, екипът за разработване на инвестиционен проект ще ползва предписанията за обновяване, дадени в изготвените за сградата техническо и енергийно обследване.</w:t>
      </w:r>
    </w:p>
    <w:p w:rsidR="00A01598" w:rsidRPr="00266C34" w:rsidRDefault="00A01598" w:rsidP="005D1292">
      <w:pPr>
        <w:spacing w:after="0" w:line="240" w:lineRule="auto"/>
        <w:ind w:firstLine="567"/>
        <w:rPr>
          <w:rFonts w:cs="Times New Roman"/>
          <w:szCs w:val="24"/>
        </w:rPr>
      </w:pPr>
      <w:r w:rsidRPr="00266C34">
        <w:rPr>
          <w:rFonts w:cs="Times New Roman"/>
          <w:szCs w:val="24"/>
        </w:rPr>
        <w:t>С работния проект:</w:t>
      </w:r>
    </w:p>
    <w:p w:rsidR="00A01598" w:rsidRPr="00266C34" w:rsidRDefault="00A01598" w:rsidP="005D1292">
      <w:pPr>
        <w:spacing w:after="0" w:line="240" w:lineRule="auto"/>
        <w:ind w:firstLine="567"/>
        <w:rPr>
          <w:rFonts w:cs="Times New Roman"/>
          <w:szCs w:val="24"/>
        </w:rPr>
      </w:pPr>
      <w:r w:rsidRPr="00266C34">
        <w:rPr>
          <w:rFonts w:cs="Times New Roman"/>
          <w:szCs w:val="24"/>
        </w:rPr>
        <w:t>1. се изясняват конкретните проектни решения в степен, осигуряваща възможност за цялостно изпълнение на предвидените видове СМР;</w:t>
      </w:r>
    </w:p>
    <w:p w:rsidR="00A01598" w:rsidRPr="00266C34" w:rsidRDefault="00A01598" w:rsidP="005D1292">
      <w:pPr>
        <w:spacing w:after="0" w:line="240" w:lineRule="auto"/>
        <w:ind w:firstLine="567"/>
        <w:rPr>
          <w:rFonts w:cs="Times New Roman"/>
          <w:szCs w:val="24"/>
        </w:rPr>
      </w:pPr>
      <w:r w:rsidRPr="00266C34">
        <w:rPr>
          <w:rFonts w:cs="Times New Roman"/>
          <w:szCs w:val="24"/>
        </w:rPr>
        <w:t>2. се осигурява съответствието на проектните решения с изискванията към строежите по чл. 169 от ЗУТ.</w:t>
      </w:r>
    </w:p>
    <w:p w:rsidR="00A01598" w:rsidRPr="00266C34" w:rsidRDefault="00A01598" w:rsidP="005D1292">
      <w:pPr>
        <w:spacing w:after="0" w:line="240" w:lineRule="auto"/>
        <w:ind w:firstLine="567"/>
        <w:rPr>
          <w:rFonts w:cs="Times New Roman"/>
          <w:szCs w:val="24"/>
        </w:rPr>
      </w:pPr>
      <w:r w:rsidRPr="00266C34">
        <w:rPr>
          <w:rFonts w:cs="Times New Roman"/>
          <w:szCs w:val="24"/>
        </w:rPr>
        <w:t>Работният инвестиционен проект следва да е с обхват и съдържание съгласно нормативните изисквания на Наредба №4/2001 г. за обхвата и съдържанието на инвестиционните проекти, а така също и специфичните изисквания на проекта.</w:t>
      </w:r>
    </w:p>
    <w:p w:rsidR="00A01598" w:rsidRPr="00266C34" w:rsidRDefault="00A01598" w:rsidP="005D1292">
      <w:pPr>
        <w:spacing w:after="0" w:line="240" w:lineRule="auto"/>
        <w:ind w:firstLine="567"/>
        <w:rPr>
          <w:rFonts w:cs="Times New Roman"/>
          <w:szCs w:val="24"/>
        </w:rPr>
      </w:pPr>
      <w:r w:rsidRPr="00266C34">
        <w:rPr>
          <w:rFonts w:cs="Times New Roman"/>
          <w:szCs w:val="24"/>
        </w:rPr>
        <w:t>Изпълнителят следва да представи работен инвестиционен проект за енергийно обновяване в следния обхват:</w:t>
      </w:r>
    </w:p>
    <w:p w:rsidR="00A01598" w:rsidRPr="00D76293" w:rsidRDefault="00A01598" w:rsidP="005D1292">
      <w:pPr>
        <w:spacing w:after="0" w:line="240" w:lineRule="auto"/>
        <w:ind w:firstLine="567"/>
        <w:rPr>
          <w:rFonts w:cs="Times New Roman"/>
          <w:szCs w:val="24"/>
        </w:rPr>
      </w:pPr>
      <w:r w:rsidRPr="00D76293">
        <w:rPr>
          <w:rFonts w:cs="Times New Roman"/>
          <w:b/>
          <w:szCs w:val="24"/>
        </w:rPr>
        <w:t xml:space="preserve">Част </w:t>
      </w:r>
      <w:r w:rsidR="007362E3" w:rsidRPr="00D76293">
        <w:rPr>
          <w:rFonts w:cs="Times New Roman"/>
          <w:b/>
          <w:szCs w:val="24"/>
        </w:rPr>
        <w:t>Архитектурна</w:t>
      </w:r>
      <w:r w:rsidRPr="00D76293">
        <w:rPr>
          <w:rFonts w:cs="Times New Roman"/>
          <w:szCs w:val="24"/>
        </w:rPr>
        <w:t>;</w:t>
      </w:r>
    </w:p>
    <w:p w:rsidR="00A01598" w:rsidRPr="00266C34" w:rsidRDefault="00A01598" w:rsidP="005D1292">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 -подробно да описва предлаганите проектни решения, във връзка и в съответствие изходните данни и да съдържа информация за необходимите строителни продукти с технически изисквания към тях в съответствие с действащи норми и стандарти (материали, изделия, комплекти) за изпълнение на СМР и начина на тяхната обработка, полагане и/или монтаж;</w:t>
      </w:r>
    </w:p>
    <w:p w:rsidR="00A01598" w:rsidRPr="00266C34" w:rsidRDefault="00A01598" w:rsidP="005D1292">
      <w:pPr>
        <w:pStyle w:val="a3"/>
        <w:numPr>
          <w:ilvl w:val="0"/>
          <w:numId w:val="8"/>
        </w:numPr>
        <w:spacing w:after="0" w:line="240" w:lineRule="auto"/>
        <w:ind w:left="0" w:firstLine="567"/>
        <w:rPr>
          <w:rFonts w:cs="Times New Roman"/>
          <w:szCs w:val="24"/>
        </w:rPr>
      </w:pPr>
      <w:r w:rsidRPr="00266C34">
        <w:rPr>
          <w:rFonts w:cs="Times New Roman"/>
          <w:szCs w:val="24"/>
        </w:rPr>
        <w:t>Разпределен</w:t>
      </w:r>
      <w:r w:rsidR="007362E3" w:rsidRPr="00266C34">
        <w:rPr>
          <w:rFonts w:cs="Times New Roman"/>
          <w:szCs w:val="24"/>
        </w:rPr>
        <w:t>ия- типов етаж/етажи</w:t>
      </w:r>
      <w:r w:rsidRPr="00266C34">
        <w:rPr>
          <w:rFonts w:cs="Times New Roman"/>
          <w:szCs w:val="24"/>
        </w:rPr>
        <w:t>;</w:t>
      </w:r>
    </w:p>
    <w:p w:rsidR="007362E3" w:rsidRPr="00266C34" w:rsidRDefault="00A01598" w:rsidP="005D1292">
      <w:pPr>
        <w:pStyle w:val="a3"/>
        <w:numPr>
          <w:ilvl w:val="0"/>
          <w:numId w:val="8"/>
        </w:numPr>
        <w:spacing w:after="0" w:line="240" w:lineRule="auto"/>
        <w:ind w:left="0" w:firstLine="567"/>
        <w:rPr>
          <w:rFonts w:cs="Times New Roman"/>
          <w:szCs w:val="24"/>
        </w:rPr>
      </w:pPr>
      <w:r w:rsidRPr="00266C34">
        <w:rPr>
          <w:rFonts w:cs="Times New Roman"/>
          <w:szCs w:val="24"/>
        </w:rPr>
        <w:t>Характерни вертика</w:t>
      </w:r>
      <w:r w:rsidR="007362E3" w:rsidRPr="00266C34">
        <w:rPr>
          <w:rFonts w:cs="Times New Roman"/>
          <w:szCs w:val="24"/>
        </w:rPr>
        <w:t>лни разрези на сградата</w:t>
      </w:r>
      <w:r w:rsidRPr="00266C34">
        <w:rPr>
          <w:rFonts w:cs="Times New Roman"/>
          <w:szCs w:val="24"/>
        </w:rPr>
        <w:t>;</w:t>
      </w:r>
    </w:p>
    <w:p w:rsidR="007362E3" w:rsidRPr="00266C34" w:rsidRDefault="00A01598" w:rsidP="005D1292">
      <w:pPr>
        <w:pStyle w:val="a3"/>
        <w:numPr>
          <w:ilvl w:val="0"/>
          <w:numId w:val="8"/>
        </w:numPr>
        <w:spacing w:after="0" w:line="240" w:lineRule="auto"/>
        <w:ind w:left="0" w:firstLine="567"/>
        <w:rPr>
          <w:rFonts w:cs="Times New Roman"/>
          <w:szCs w:val="24"/>
        </w:rPr>
      </w:pPr>
      <w:r w:rsidRPr="00266C34">
        <w:rPr>
          <w:rFonts w:cs="Times New Roman"/>
          <w:szCs w:val="24"/>
        </w:rPr>
        <w:t xml:space="preserve">Фасади - графично и цветово решение за оформяне фасадите на обекта след изпълнение на предвидената допълнителна фасадна топлоизолация. Цветовото решение да бъде обвързано с цветовата гама на материалите, използвани за финишно покритие. Графичното представяне на фасадите трябва да указва ясно всички интервенции, които ще бъдат изпълнени по обвивката на сградата вкл. дограмата по самостоятелни обекти и общи части, предвидена за подмяна и да дава решение за интегриране </w:t>
      </w:r>
      <w:r w:rsidR="007362E3" w:rsidRPr="00266C34">
        <w:rPr>
          <w:rFonts w:cs="Times New Roman"/>
          <w:szCs w:val="24"/>
        </w:rPr>
        <w:t>на вече изпълнени по обекта ЕСМ;</w:t>
      </w:r>
    </w:p>
    <w:p w:rsidR="007362E3" w:rsidRPr="00266C34" w:rsidRDefault="00A01598" w:rsidP="005D1292">
      <w:pPr>
        <w:pStyle w:val="a3"/>
        <w:numPr>
          <w:ilvl w:val="0"/>
          <w:numId w:val="8"/>
        </w:numPr>
        <w:spacing w:after="0" w:line="240" w:lineRule="auto"/>
        <w:ind w:left="0" w:firstLine="567"/>
        <w:rPr>
          <w:rFonts w:cs="Times New Roman"/>
          <w:szCs w:val="24"/>
        </w:rPr>
      </w:pPr>
      <w:r w:rsidRPr="00266C34">
        <w:rPr>
          <w:rFonts w:cs="Times New Roman"/>
          <w:szCs w:val="24"/>
        </w:rPr>
        <w:t>Архитектурно-строителни детайли в подходящ мащаб, изясняващи изпълнението на отделни СМР, в т.ч. топлоизолационна</w:t>
      </w:r>
      <w:r w:rsidR="007362E3" w:rsidRPr="00266C34">
        <w:rPr>
          <w:rFonts w:cs="Times New Roman"/>
          <w:szCs w:val="24"/>
        </w:rPr>
        <w:t xml:space="preserve"> система по елементи н</w:t>
      </w:r>
      <w:r w:rsidRPr="00266C34">
        <w:rPr>
          <w:rFonts w:cs="Times New Roman"/>
          <w:szCs w:val="24"/>
        </w:rPr>
        <w:t>а сградата, стълбищна клетка и входно пространство, остъкляване/затваряне на балкони, външна дограма (прозорци и врати) и др. свързани със спецификата на конкретния обект на обновяв</w:t>
      </w:r>
      <w:r w:rsidR="007362E3" w:rsidRPr="00266C34">
        <w:rPr>
          <w:rFonts w:cs="Times New Roman"/>
          <w:szCs w:val="24"/>
        </w:rPr>
        <w:t>ане, разположение на климатизато</w:t>
      </w:r>
      <w:r w:rsidRPr="00266C34">
        <w:rPr>
          <w:rFonts w:cs="Times New Roman"/>
          <w:szCs w:val="24"/>
        </w:rPr>
        <w:t>рите (съобразено и с начина на отвежд</w:t>
      </w:r>
      <w:r w:rsidR="007362E3" w:rsidRPr="00266C34">
        <w:rPr>
          <w:rFonts w:cs="Times New Roman"/>
          <w:szCs w:val="24"/>
        </w:rPr>
        <w:t>ане на конденза), сателитните ан</w:t>
      </w:r>
      <w:r w:rsidRPr="00266C34">
        <w:rPr>
          <w:rFonts w:cs="Times New Roman"/>
          <w:szCs w:val="24"/>
        </w:rPr>
        <w:t>тени, решетки, сенници, предпазни парапети и привежда</w:t>
      </w:r>
      <w:r w:rsidR="007362E3" w:rsidRPr="00266C34">
        <w:rPr>
          <w:rFonts w:cs="Times New Roman"/>
          <w:szCs w:val="24"/>
        </w:rPr>
        <w:t>нето им към нормативите;</w:t>
      </w:r>
    </w:p>
    <w:p w:rsidR="00A01598" w:rsidRPr="00266C34" w:rsidRDefault="00A01598" w:rsidP="005D1292">
      <w:pPr>
        <w:pStyle w:val="a3"/>
        <w:numPr>
          <w:ilvl w:val="0"/>
          <w:numId w:val="8"/>
        </w:numPr>
        <w:spacing w:after="0" w:line="240" w:lineRule="auto"/>
        <w:ind w:left="0" w:firstLine="567"/>
        <w:rPr>
          <w:rFonts w:cs="Times New Roman"/>
          <w:szCs w:val="24"/>
        </w:rPr>
      </w:pPr>
      <w:r w:rsidRPr="00266C34">
        <w:rPr>
          <w:rFonts w:cs="Times New Roman"/>
          <w:szCs w:val="24"/>
        </w:rPr>
        <w:t>Решение за фасадната дограма на обекта, отразено в подробна спецификация на до</w:t>
      </w:r>
      <w:r w:rsidR="007362E3" w:rsidRPr="00266C34">
        <w:rPr>
          <w:rFonts w:cs="Times New Roman"/>
          <w:szCs w:val="24"/>
        </w:rPr>
        <w:t>грамата;</w:t>
      </w:r>
    </w:p>
    <w:p w:rsidR="00A01598" w:rsidRPr="00266C34" w:rsidRDefault="007362E3" w:rsidP="005D1292">
      <w:pPr>
        <w:pStyle w:val="a3"/>
        <w:spacing w:after="0" w:line="240" w:lineRule="auto"/>
        <w:ind w:left="0" w:firstLine="567"/>
        <w:rPr>
          <w:rFonts w:cs="Times New Roman"/>
          <w:b/>
          <w:szCs w:val="24"/>
        </w:rPr>
      </w:pPr>
      <w:r w:rsidRPr="00266C34">
        <w:rPr>
          <w:rFonts w:cs="Times New Roman"/>
          <w:b/>
          <w:szCs w:val="24"/>
        </w:rPr>
        <w:t>Част Конструктивна /конструктивно становище</w:t>
      </w:r>
    </w:p>
    <w:p w:rsidR="007362E3" w:rsidRPr="00266C34" w:rsidRDefault="00A01598" w:rsidP="005D1292">
      <w:pPr>
        <w:pStyle w:val="a3"/>
        <w:numPr>
          <w:ilvl w:val="0"/>
          <w:numId w:val="8"/>
        </w:numPr>
        <w:spacing w:after="0" w:line="240" w:lineRule="auto"/>
        <w:ind w:left="0" w:firstLine="567"/>
        <w:rPr>
          <w:rFonts w:cs="Times New Roman"/>
          <w:szCs w:val="24"/>
        </w:rPr>
      </w:pPr>
      <w:r w:rsidRPr="00266C34">
        <w:rPr>
          <w:rFonts w:cs="Times New Roman"/>
          <w:szCs w:val="24"/>
        </w:rPr>
        <w:t xml:space="preserve">Обяснителна записка съдържа подробна информация относно предвидените в работния проект СМР и тяхното влияние върху конструкцията на сградата във връзка с допълнителното натоварване и сеизмичната осигуреност на сградата. Към записката се прилага спецификация на предвидените за влагане строителни продукти (материали, </w:t>
      </w:r>
      <w:r w:rsidRPr="00266C34">
        <w:rPr>
          <w:rFonts w:cs="Times New Roman"/>
          <w:szCs w:val="24"/>
        </w:rPr>
        <w:lastRenderedPageBreak/>
        <w:t>изделия) по част конструктивна (ако е приложимо) с технически изисквания към тях в съответстви</w:t>
      </w:r>
      <w:r w:rsidR="007362E3" w:rsidRPr="00266C34">
        <w:rPr>
          <w:rFonts w:cs="Times New Roman"/>
          <w:szCs w:val="24"/>
        </w:rPr>
        <w:t>е е действащи норми и стандарти;</w:t>
      </w:r>
    </w:p>
    <w:p w:rsidR="00A01598" w:rsidRPr="00266C34" w:rsidRDefault="00A01598" w:rsidP="005D1292">
      <w:pPr>
        <w:pStyle w:val="a3"/>
        <w:numPr>
          <w:ilvl w:val="0"/>
          <w:numId w:val="8"/>
        </w:numPr>
        <w:spacing w:after="0" w:line="240" w:lineRule="auto"/>
        <w:ind w:left="0" w:firstLine="567"/>
        <w:rPr>
          <w:rFonts w:cs="Times New Roman"/>
          <w:szCs w:val="24"/>
        </w:rPr>
      </w:pPr>
      <w:r w:rsidRPr="00266C34">
        <w:rPr>
          <w:rFonts w:cs="Times New Roman"/>
          <w:szCs w:val="24"/>
        </w:rPr>
        <w:t xml:space="preserve">Детайли, които се отнасят към конструктивните/носещи елементи на сградата - остъкляване/затваряне балкони и лоджии, парапети и др. - които са приложими; Детайлите се изработват с подробност и конкретност, които следва </w:t>
      </w:r>
      <w:r w:rsidR="007362E3" w:rsidRPr="00266C34">
        <w:rPr>
          <w:rFonts w:cs="Times New Roman"/>
          <w:szCs w:val="24"/>
        </w:rPr>
        <w:t>да осигурят изпълнението на СМР;</w:t>
      </w:r>
    </w:p>
    <w:p w:rsidR="00A01598" w:rsidRPr="00266C34" w:rsidRDefault="00A01598" w:rsidP="005D1292">
      <w:pPr>
        <w:spacing w:after="0" w:line="240" w:lineRule="auto"/>
        <w:ind w:firstLine="567"/>
        <w:rPr>
          <w:rFonts w:cs="Times New Roman"/>
          <w:szCs w:val="24"/>
        </w:rPr>
      </w:pPr>
      <w:r w:rsidRPr="00266C34">
        <w:rPr>
          <w:rFonts w:cs="Times New Roman"/>
          <w:szCs w:val="24"/>
        </w:rPr>
        <w:t>При липса на конкретно описани мерки по конструктивно укрепване /усилване/ в доклада от конструктивното обследване при установяване на техническите характеристики, свързани</w:t>
      </w:r>
      <w:r w:rsidR="005D2BBA">
        <w:rPr>
          <w:rFonts w:cs="Times New Roman"/>
          <w:szCs w:val="24"/>
        </w:rPr>
        <w:t xml:space="preserve"> с изискванията по чл. 169, ал.</w:t>
      </w:r>
      <w:r w:rsidRPr="00266C34">
        <w:rPr>
          <w:rFonts w:cs="Times New Roman"/>
          <w:szCs w:val="24"/>
        </w:rPr>
        <w:t>1 (т. 1 - 5) и</w:t>
      </w:r>
      <w:r w:rsidR="005D2BBA">
        <w:rPr>
          <w:rFonts w:cs="Times New Roman"/>
          <w:szCs w:val="24"/>
        </w:rPr>
        <w:t xml:space="preserve"> ал.3</w:t>
      </w:r>
      <w:r w:rsidRPr="00266C34">
        <w:rPr>
          <w:rFonts w:cs="Times New Roman"/>
          <w:szCs w:val="24"/>
        </w:rPr>
        <w:t xml:space="preserve"> от ЗУТ и съставяне на технически паспорт на строежа, следва да се състави конструктивно становище относно общото състояние на сградата по отношение на нейната носимоспособност, устойчивост и сеизмична осигуреност.</w:t>
      </w:r>
    </w:p>
    <w:p w:rsidR="00A01598" w:rsidRPr="00266C34" w:rsidRDefault="002B3C94" w:rsidP="005D1292">
      <w:pPr>
        <w:pStyle w:val="a3"/>
        <w:spacing w:after="0" w:line="240" w:lineRule="auto"/>
        <w:ind w:left="0" w:firstLine="567"/>
        <w:rPr>
          <w:rFonts w:cs="Times New Roman"/>
          <w:b/>
          <w:szCs w:val="24"/>
        </w:rPr>
      </w:pPr>
      <w:r>
        <w:rPr>
          <w:rFonts w:cs="Times New Roman"/>
          <w:b/>
          <w:szCs w:val="24"/>
        </w:rPr>
        <w:t>Ч</w:t>
      </w:r>
      <w:r w:rsidR="00A01598" w:rsidRPr="00266C34">
        <w:rPr>
          <w:rFonts w:cs="Times New Roman"/>
          <w:b/>
          <w:szCs w:val="24"/>
        </w:rPr>
        <w:t xml:space="preserve">аст </w:t>
      </w:r>
      <w:r w:rsidR="00796567" w:rsidRPr="00266C34">
        <w:rPr>
          <w:rFonts w:cs="Times New Roman"/>
          <w:b/>
          <w:szCs w:val="24"/>
        </w:rPr>
        <w:t>Електро/становище</w:t>
      </w:r>
    </w:p>
    <w:p w:rsidR="007362E3" w:rsidRPr="00266C34" w:rsidRDefault="00A01598" w:rsidP="005D1292">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 - описание на възприетите технически решения и спецификация на предвидените за влагане строителни продукти (материали, изделия) по част електро с технически изисквания към тях в съответствие с действащи норми и стандарти</w:t>
      </w:r>
      <w:r w:rsidR="007362E3" w:rsidRPr="00266C34">
        <w:rPr>
          <w:rFonts w:cs="Times New Roman"/>
          <w:szCs w:val="24"/>
        </w:rPr>
        <w:t>;</w:t>
      </w:r>
    </w:p>
    <w:p w:rsidR="00A01598" w:rsidRPr="00266C34" w:rsidRDefault="00A01598" w:rsidP="005D1292">
      <w:pPr>
        <w:pStyle w:val="a3"/>
        <w:numPr>
          <w:ilvl w:val="0"/>
          <w:numId w:val="8"/>
        </w:numPr>
        <w:spacing w:after="0" w:line="240" w:lineRule="auto"/>
        <w:ind w:left="0" w:firstLine="567"/>
        <w:rPr>
          <w:rFonts w:cs="Times New Roman"/>
          <w:szCs w:val="24"/>
        </w:rPr>
      </w:pPr>
      <w:r w:rsidRPr="00266C34">
        <w:rPr>
          <w:rFonts w:cs="Times New Roman"/>
          <w:szCs w:val="24"/>
        </w:rPr>
        <w:t>Графична част, вкл. детайли за изпълнение</w:t>
      </w:r>
      <w:r w:rsidR="00796567" w:rsidRPr="00266C34">
        <w:rPr>
          <w:rFonts w:cs="Times New Roman"/>
          <w:szCs w:val="24"/>
        </w:rPr>
        <w:t xml:space="preserve"> (при необходимост)</w:t>
      </w:r>
    </w:p>
    <w:p w:rsidR="00A01598" w:rsidRPr="00266C34" w:rsidRDefault="00A01598" w:rsidP="005D1292">
      <w:pPr>
        <w:spacing w:after="0" w:line="240" w:lineRule="auto"/>
        <w:ind w:firstLine="567"/>
        <w:rPr>
          <w:rFonts w:cs="Times New Roman"/>
          <w:szCs w:val="24"/>
        </w:rPr>
      </w:pPr>
      <w:r w:rsidRPr="00266C34">
        <w:rPr>
          <w:rFonts w:cs="Times New Roman"/>
          <w:szCs w:val="24"/>
        </w:rPr>
        <w:t>Проектът трябва да осигурява привеждане на общата сградна електроинсталация в съответствие с действащите норми.</w:t>
      </w:r>
    </w:p>
    <w:p w:rsidR="00A01598" w:rsidRPr="00266C34" w:rsidRDefault="007362E3" w:rsidP="005D1292">
      <w:pPr>
        <w:pStyle w:val="a3"/>
        <w:spacing w:after="0" w:line="240" w:lineRule="auto"/>
        <w:ind w:left="0" w:firstLine="567"/>
        <w:rPr>
          <w:rFonts w:cs="Times New Roman"/>
          <w:b/>
          <w:szCs w:val="24"/>
        </w:rPr>
      </w:pPr>
      <w:r w:rsidRPr="00266C34">
        <w:rPr>
          <w:rFonts w:cs="Times New Roman"/>
          <w:b/>
          <w:szCs w:val="24"/>
        </w:rPr>
        <w:t>Част ВиК</w:t>
      </w:r>
      <w:r w:rsidR="00796567" w:rsidRPr="00266C34">
        <w:rPr>
          <w:rFonts w:cs="Times New Roman"/>
          <w:b/>
          <w:szCs w:val="24"/>
        </w:rPr>
        <w:t>/становище</w:t>
      </w:r>
    </w:p>
    <w:p w:rsidR="007362E3" w:rsidRPr="00266C34" w:rsidRDefault="00A01598" w:rsidP="005D1292">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 - описание на възприетите технически решения и спецификация на предвидените за влагане строителни продукти (материали, изделия) по част ВиК с технически изисквания към тях в съответствие с действащи норми и стандарти</w:t>
      </w:r>
      <w:r w:rsidR="007362E3" w:rsidRPr="00266C34">
        <w:rPr>
          <w:rFonts w:cs="Times New Roman"/>
          <w:szCs w:val="24"/>
        </w:rPr>
        <w:t>;</w:t>
      </w:r>
    </w:p>
    <w:p w:rsidR="00A01598" w:rsidRPr="00266C34" w:rsidRDefault="00A01598" w:rsidP="005D1292">
      <w:pPr>
        <w:pStyle w:val="a3"/>
        <w:numPr>
          <w:ilvl w:val="0"/>
          <w:numId w:val="8"/>
        </w:numPr>
        <w:spacing w:after="0" w:line="240" w:lineRule="auto"/>
        <w:ind w:left="0" w:firstLine="567"/>
        <w:rPr>
          <w:rFonts w:cs="Times New Roman"/>
          <w:szCs w:val="24"/>
        </w:rPr>
      </w:pPr>
      <w:r w:rsidRPr="00266C34">
        <w:rPr>
          <w:rFonts w:cs="Times New Roman"/>
          <w:szCs w:val="24"/>
        </w:rPr>
        <w:t>Графична част, вкл. детайли за изпълнение</w:t>
      </w:r>
      <w:r w:rsidR="00796567" w:rsidRPr="00266C34">
        <w:rPr>
          <w:rFonts w:cs="Times New Roman"/>
          <w:szCs w:val="24"/>
        </w:rPr>
        <w:t xml:space="preserve"> (при необходимост)</w:t>
      </w:r>
    </w:p>
    <w:p w:rsidR="00A01598" w:rsidRPr="00266C34" w:rsidRDefault="00A01598" w:rsidP="005D1292">
      <w:pPr>
        <w:spacing w:after="0" w:line="240" w:lineRule="auto"/>
        <w:ind w:firstLine="567"/>
        <w:rPr>
          <w:rFonts w:cs="Times New Roman"/>
          <w:szCs w:val="24"/>
        </w:rPr>
      </w:pPr>
      <w:r w:rsidRPr="00266C34">
        <w:rPr>
          <w:rFonts w:cs="Times New Roman"/>
          <w:szCs w:val="24"/>
        </w:rPr>
        <w:t>Проектът трябва да осигурява привеждане на общата ВиК инсталация в съответствие с действащите норми.</w:t>
      </w:r>
    </w:p>
    <w:p w:rsidR="00E23C13" w:rsidRPr="00266C34" w:rsidRDefault="00796567" w:rsidP="005D1292">
      <w:pPr>
        <w:pStyle w:val="a3"/>
        <w:spacing w:after="0" w:line="240" w:lineRule="auto"/>
        <w:ind w:left="0" w:firstLine="567"/>
        <w:rPr>
          <w:rFonts w:cs="Times New Roman"/>
          <w:b/>
          <w:szCs w:val="24"/>
        </w:rPr>
      </w:pPr>
      <w:r w:rsidRPr="00266C34">
        <w:rPr>
          <w:rFonts w:cs="Times New Roman"/>
          <w:b/>
          <w:szCs w:val="24"/>
        </w:rPr>
        <w:t>Част ОВК/становище</w:t>
      </w:r>
    </w:p>
    <w:p w:rsidR="00E23C13" w:rsidRPr="00266C34" w:rsidRDefault="00E23C13" w:rsidP="005D1292">
      <w:pPr>
        <w:spacing w:after="0" w:line="240" w:lineRule="auto"/>
        <w:ind w:firstLine="567"/>
        <w:rPr>
          <w:rFonts w:cs="Times New Roman"/>
          <w:szCs w:val="24"/>
        </w:rPr>
      </w:pPr>
      <w:r w:rsidRPr="00266C34">
        <w:rPr>
          <w:rFonts w:cs="Times New Roman"/>
          <w:szCs w:val="24"/>
        </w:rPr>
        <w:t>-</w:t>
      </w:r>
      <w:r w:rsidRPr="00266C34">
        <w:rPr>
          <w:rFonts w:cs="Times New Roman"/>
          <w:szCs w:val="24"/>
        </w:rPr>
        <w:tab/>
        <w:t>Обяснителна записка - описание на възприетите технически решения и спецификация на предвидените за влагане строителни продукти (материали, изделия) по част ОВК с технически изисквания към тях в съответствие с действащи норми и стандарти;</w:t>
      </w:r>
    </w:p>
    <w:p w:rsidR="00E23C13" w:rsidRPr="00266C34" w:rsidRDefault="00E23C13" w:rsidP="005D1292">
      <w:pPr>
        <w:spacing w:after="0" w:line="240" w:lineRule="auto"/>
        <w:ind w:firstLine="567"/>
        <w:rPr>
          <w:rFonts w:cs="Times New Roman"/>
          <w:szCs w:val="24"/>
        </w:rPr>
      </w:pPr>
      <w:r w:rsidRPr="00266C34">
        <w:rPr>
          <w:rFonts w:cs="Times New Roman"/>
          <w:szCs w:val="24"/>
        </w:rPr>
        <w:t>-</w:t>
      </w:r>
      <w:r w:rsidRPr="00266C34">
        <w:rPr>
          <w:rFonts w:cs="Times New Roman"/>
          <w:szCs w:val="24"/>
        </w:rPr>
        <w:tab/>
        <w:t>Графична част, вкл. детайли за изпълнение</w:t>
      </w:r>
      <w:r w:rsidR="00796567" w:rsidRPr="00266C34">
        <w:rPr>
          <w:rFonts w:cs="Times New Roman"/>
          <w:szCs w:val="24"/>
        </w:rPr>
        <w:t xml:space="preserve"> (при необходимост)</w:t>
      </w:r>
    </w:p>
    <w:p w:rsidR="00A01598" w:rsidRPr="00266C34" w:rsidRDefault="00A01598" w:rsidP="005D1292">
      <w:pPr>
        <w:pStyle w:val="a3"/>
        <w:spacing w:after="0" w:line="240" w:lineRule="auto"/>
        <w:ind w:left="0" w:firstLine="567"/>
        <w:rPr>
          <w:rFonts w:cs="Times New Roman"/>
          <w:b/>
          <w:szCs w:val="24"/>
        </w:rPr>
      </w:pPr>
      <w:r w:rsidRPr="00266C34">
        <w:rPr>
          <w:rFonts w:cs="Times New Roman"/>
          <w:b/>
          <w:szCs w:val="24"/>
        </w:rPr>
        <w:t xml:space="preserve">Част </w:t>
      </w:r>
      <w:r w:rsidR="007362E3" w:rsidRPr="00266C34">
        <w:rPr>
          <w:rFonts w:cs="Times New Roman"/>
          <w:b/>
          <w:szCs w:val="24"/>
        </w:rPr>
        <w:t>Енергийна ефективност</w:t>
      </w:r>
    </w:p>
    <w:p w:rsidR="007362E3" w:rsidRPr="00266C34" w:rsidRDefault="00A01598" w:rsidP="005D1292">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w:t>
      </w:r>
      <w:r w:rsidR="007362E3" w:rsidRPr="00266C34">
        <w:rPr>
          <w:rFonts w:cs="Times New Roman"/>
          <w:szCs w:val="24"/>
        </w:rPr>
        <w:t xml:space="preserve">; </w:t>
      </w:r>
    </w:p>
    <w:p w:rsidR="007362E3" w:rsidRPr="00266C34" w:rsidRDefault="00A01598" w:rsidP="005D1292">
      <w:pPr>
        <w:pStyle w:val="a3"/>
        <w:numPr>
          <w:ilvl w:val="0"/>
          <w:numId w:val="8"/>
        </w:numPr>
        <w:spacing w:after="0" w:line="240" w:lineRule="auto"/>
        <w:ind w:left="0" w:firstLine="567"/>
        <w:rPr>
          <w:rFonts w:cs="Times New Roman"/>
          <w:szCs w:val="24"/>
        </w:rPr>
      </w:pPr>
      <w:r w:rsidRPr="00266C34">
        <w:rPr>
          <w:rFonts w:cs="Times New Roman"/>
          <w:szCs w:val="24"/>
        </w:rPr>
        <w:t>Технически изчисления</w:t>
      </w:r>
      <w:r w:rsidR="007362E3" w:rsidRPr="00266C34">
        <w:rPr>
          <w:rFonts w:cs="Times New Roman"/>
          <w:szCs w:val="24"/>
        </w:rPr>
        <w:t>;</w:t>
      </w:r>
    </w:p>
    <w:p w:rsidR="00A01598" w:rsidRPr="00266C34" w:rsidRDefault="00A01598" w:rsidP="005D1292">
      <w:pPr>
        <w:pStyle w:val="a3"/>
        <w:numPr>
          <w:ilvl w:val="0"/>
          <w:numId w:val="8"/>
        </w:numPr>
        <w:spacing w:after="0" w:line="240" w:lineRule="auto"/>
        <w:ind w:left="0" w:firstLine="567"/>
        <w:rPr>
          <w:rFonts w:cs="Times New Roman"/>
          <w:szCs w:val="24"/>
        </w:rPr>
      </w:pPr>
      <w:r w:rsidRPr="00266C34">
        <w:rPr>
          <w:rFonts w:cs="Times New Roman"/>
          <w:szCs w:val="24"/>
        </w:rPr>
        <w:t>Графична част - технически чертежи на архитектурно-строителни детайли и елементи с описание към всеки детайл на геометричните, топлофизичните и оптичните характеристики на продуктите, приложения технически спецификации и характеристики на вложените в строежа строит</w:t>
      </w:r>
      <w:r w:rsidR="00796567" w:rsidRPr="00266C34">
        <w:rPr>
          <w:rFonts w:cs="Times New Roman"/>
          <w:szCs w:val="24"/>
        </w:rPr>
        <w:t>елни и енергоефективни продукти (при необходимост)</w:t>
      </w:r>
    </w:p>
    <w:p w:rsidR="00A01598" w:rsidRPr="00266C34" w:rsidRDefault="00A01598" w:rsidP="005D1292">
      <w:pPr>
        <w:spacing w:after="0" w:line="240" w:lineRule="auto"/>
        <w:ind w:firstLine="567"/>
        <w:rPr>
          <w:rFonts w:cs="Times New Roman"/>
          <w:szCs w:val="24"/>
        </w:rPr>
      </w:pPr>
      <w:r w:rsidRPr="00266C34">
        <w:rPr>
          <w:rFonts w:cs="Times New Roman"/>
          <w:szCs w:val="24"/>
        </w:rPr>
        <w:t>Проектът трябва да осигурява привеждане на сградата в съответствие с действащите норми по отноше</w:t>
      </w:r>
      <w:r w:rsidR="007362E3" w:rsidRPr="00266C34">
        <w:rPr>
          <w:rFonts w:cs="Times New Roman"/>
          <w:szCs w:val="24"/>
        </w:rPr>
        <w:t>ние на енергийната ефективност.</w:t>
      </w:r>
    </w:p>
    <w:p w:rsidR="00A01598" w:rsidRPr="00266C34" w:rsidRDefault="00A01598" w:rsidP="005D1292">
      <w:pPr>
        <w:pStyle w:val="a3"/>
        <w:spacing w:after="0" w:line="240" w:lineRule="auto"/>
        <w:ind w:left="0" w:firstLine="567"/>
        <w:rPr>
          <w:rFonts w:cs="Times New Roman"/>
          <w:szCs w:val="24"/>
        </w:rPr>
      </w:pPr>
      <w:r w:rsidRPr="00266C34">
        <w:rPr>
          <w:rFonts w:cs="Times New Roman"/>
          <w:b/>
          <w:szCs w:val="24"/>
        </w:rPr>
        <w:t>Част ПОЖАРНА БЕЗОПАСНОСТ</w:t>
      </w:r>
      <w:r w:rsidRPr="00266C34">
        <w:rPr>
          <w:rFonts w:cs="Times New Roman"/>
          <w:szCs w:val="24"/>
        </w:rPr>
        <w:t>- с обхват и съдържание</w:t>
      </w:r>
      <w:r w:rsidR="007362E3" w:rsidRPr="00266C34">
        <w:rPr>
          <w:rFonts w:cs="Times New Roman"/>
          <w:szCs w:val="24"/>
        </w:rPr>
        <w:t>, определени съгласно Наредба №</w:t>
      </w:r>
      <w:r w:rsidRPr="00266C34">
        <w:rPr>
          <w:rFonts w:cs="Times New Roman"/>
          <w:szCs w:val="24"/>
        </w:rPr>
        <w:t>1з-1971 от 2009 г. за строително-технически правила и норми за осигуряване на безопа</w:t>
      </w:r>
      <w:r w:rsidR="007362E3" w:rsidRPr="00266C34">
        <w:rPr>
          <w:rFonts w:cs="Times New Roman"/>
          <w:szCs w:val="24"/>
        </w:rPr>
        <w:t>сност при пожар и съобразно кате</w:t>
      </w:r>
      <w:r w:rsidRPr="00266C34">
        <w:rPr>
          <w:rFonts w:cs="Times New Roman"/>
          <w:szCs w:val="24"/>
        </w:rPr>
        <w:t>горията на сградата</w:t>
      </w:r>
    </w:p>
    <w:p w:rsidR="007362E3" w:rsidRPr="00266C34" w:rsidRDefault="00A01598" w:rsidP="005D1292">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w:t>
      </w:r>
      <w:r w:rsidR="007362E3" w:rsidRPr="00266C34">
        <w:rPr>
          <w:rFonts w:cs="Times New Roman"/>
          <w:szCs w:val="24"/>
        </w:rPr>
        <w:t>;</w:t>
      </w:r>
    </w:p>
    <w:p w:rsidR="00A01598" w:rsidRPr="00266C34" w:rsidRDefault="00A01598" w:rsidP="005D1292">
      <w:pPr>
        <w:pStyle w:val="a3"/>
        <w:numPr>
          <w:ilvl w:val="0"/>
          <w:numId w:val="8"/>
        </w:numPr>
        <w:spacing w:after="0" w:line="240" w:lineRule="auto"/>
        <w:ind w:left="0" w:firstLine="567"/>
        <w:rPr>
          <w:rFonts w:cs="Times New Roman"/>
          <w:szCs w:val="24"/>
        </w:rPr>
      </w:pPr>
      <w:r w:rsidRPr="00266C34">
        <w:rPr>
          <w:rFonts w:cs="Times New Roman"/>
          <w:szCs w:val="24"/>
        </w:rPr>
        <w:t>Графична част</w:t>
      </w:r>
    </w:p>
    <w:p w:rsidR="00A01598" w:rsidRPr="00266C34" w:rsidRDefault="00A01598" w:rsidP="005D1292">
      <w:pPr>
        <w:spacing w:after="0" w:line="240" w:lineRule="auto"/>
        <w:ind w:firstLine="567"/>
        <w:rPr>
          <w:rFonts w:cs="Times New Roman"/>
          <w:szCs w:val="24"/>
        </w:rPr>
      </w:pPr>
      <w:r w:rsidRPr="00266C34">
        <w:rPr>
          <w:rFonts w:cs="Times New Roman"/>
          <w:szCs w:val="24"/>
        </w:rPr>
        <w:t>Проектът трябва да осигурява привеждане на сградата за предотвратяване на пожарна опасност в съответствие с действащите норми.</w:t>
      </w:r>
    </w:p>
    <w:p w:rsidR="00A01598" w:rsidRPr="00266C34" w:rsidRDefault="00A01598" w:rsidP="005D1292">
      <w:pPr>
        <w:pStyle w:val="a3"/>
        <w:spacing w:after="0" w:line="240" w:lineRule="auto"/>
        <w:ind w:left="0" w:firstLine="567"/>
        <w:rPr>
          <w:rFonts w:cs="Times New Roman"/>
          <w:szCs w:val="24"/>
        </w:rPr>
      </w:pPr>
      <w:r w:rsidRPr="00266C34">
        <w:rPr>
          <w:rFonts w:cs="Times New Roman"/>
          <w:b/>
          <w:szCs w:val="24"/>
        </w:rPr>
        <w:t>Част ПБЗ /План за безопасност и здраве/</w:t>
      </w:r>
      <w:r w:rsidRPr="00266C34">
        <w:rPr>
          <w:rFonts w:cs="Times New Roman"/>
          <w:szCs w:val="24"/>
        </w:rPr>
        <w:t>- с обхват и съдържание,</w:t>
      </w:r>
      <w:r w:rsidR="007362E3" w:rsidRPr="00266C34">
        <w:rPr>
          <w:rFonts w:cs="Times New Roman"/>
          <w:szCs w:val="24"/>
        </w:rPr>
        <w:t xml:space="preserve"> определени съгласно Наредба №</w:t>
      </w:r>
      <w:r w:rsidRPr="00266C34">
        <w:rPr>
          <w:rFonts w:cs="Times New Roman"/>
          <w:szCs w:val="24"/>
        </w:rPr>
        <w:t>2 от 2004 г. за минималните изисквания за здравослов</w:t>
      </w:r>
      <w:r w:rsidR="00573273" w:rsidRPr="00266C34">
        <w:rPr>
          <w:rFonts w:cs="Times New Roman"/>
          <w:szCs w:val="24"/>
        </w:rPr>
        <w:t>ни и безопасни условия на труд п</w:t>
      </w:r>
      <w:r w:rsidRPr="00266C34">
        <w:rPr>
          <w:rFonts w:cs="Times New Roman"/>
          <w:szCs w:val="24"/>
        </w:rPr>
        <w:t>ри извършване на строителни и монтажни работи</w:t>
      </w:r>
    </w:p>
    <w:p w:rsidR="00573273" w:rsidRPr="00266C34" w:rsidRDefault="00573273" w:rsidP="005D1292">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w:t>
      </w:r>
      <w:r w:rsidR="00A01598" w:rsidRPr="00266C34">
        <w:rPr>
          <w:rFonts w:cs="Times New Roman"/>
          <w:szCs w:val="24"/>
        </w:rPr>
        <w:t>ка</w:t>
      </w:r>
      <w:r w:rsidRPr="00266C34">
        <w:rPr>
          <w:rFonts w:cs="Times New Roman"/>
          <w:szCs w:val="24"/>
        </w:rPr>
        <w:t>;</w:t>
      </w:r>
    </w:p>
    <w:p w:rsidR="00A01598" w:rsidRPr="00266C34" w:rsidRDefault="00A01598" w:rsidP="005D1292">
      <w:pPr>
        <w:pStyle w:val="a3"/>
        <w:numPr>
          <w:ilvl w:val="0"/>
          <w:numId w:val="8"/>
        </w:numPr>
        <w:spacing w:after="0" w:line="240" w:lineRule="auto"/>
        <w:ind w:left="0" w:firstLine="567"/>
        <w:rPr>
          <w:rFonts w:cs="Times New Roman"/>
          <w:szCs w:val="24"/>
        </w:rPr>
      </w:pPr>
      <w:r w:rsidRPr="00266C34">
        <w:rPr>
          <w:rFonts w:cs="Times New Roman"/>
          <w:szCs w:val="24"/>
        </w:rPr>
        <w:t>Графична част</w:t>
      </w:r>
      <w:r w:rsidR="00573273" w:rsidRPr="00266C34">
        <w:rPr>
          <w:rFonts w:cs="Times New Roman"/>
          <w:szCs w:val="24"/>
        </w:rPr>
        <w:t>.</w:t>
      </w:r>
    </w:p>
    <w:p w:rsidR="00A01598" w:rsidRPr="00266C34" w:rsidRDefault="00A01598" w:rsidP="005D1292">
      <w:pPr>
        <w:pStyle w:val="a3"/>
        <w:spacing w:after="0" w:line="240" w:lineRule="auto"/>
        <w:ind w:left="0" w:firstLine="567"/>
        <w:rPr>
          <w:rFonts w:cs="Times New Roman"/>
          <w:szCs w:val="24"/>
        </w:rPr>
      </w:pPr>
      <w:r w:rsidRPr="00266C34">
        <w:rPr>
          <w:rFonts w:cs="Times New Roman"/>
          <w:b/>
          <w:szCs w:val="24"/>
        </w:rPr>
        <w:t>Част ПУСО/План за управление на строителни отпадъци/</w:t>
      </w:r>
      <w:r w:rsidRPr="00266C34">
        <w:rPr>
          <w:rFonts w:cs="Times New Roman"/>
          <w:szCs w:val="24"/>
        </w:rPr>
        <w:t xml:space="preserve"> - с обхват и съдържание, съгласно чл. 4 и 5 от Наредбата за управление на строителните отпадъци и за влагане на рециклирани строителни мате</w:t>
      </w:r>
      <w:r w:rsidR="00573273" w:rsidRPr="00266C34">
        <w:rPr>
          <w:rFonts w:cs="Times New Roman"/>
          <w:szCs w:val="24"/>
        </w:rPr>
        <w:t>риали, приета с ПМС №</w:t>
      </w:r>
      <w:r w:rsidRPr="00266C34">
        <w:rPr>
          <w:rFonts w:cs="Times New Roman"/>
          <w:szCs w:val="24"/>
        </w:rPr>
        <w:t xml:space="preserve"> 277 от 2012 г.</w:t>
      </w:r>
    </w:p>
    <w:p w:rsidR="00A01598" w:rsidRPr="00266C34" w:rsidRDefault="00A01598" w:rsidP="005D1292">
      <w:pPr>
        <w:pStyle w:val="a3"/>
        <w:spacing w:after="0" w:line="240" w:lineRule="auto"/>
        <w:ind w:left="0" w:firstLine="567"/>
        <w:rPr>
          <w:rFonts w:cs="Times New Roman"/>
          <w:szCs w:val="24"/>
        </w:rPr>
      </w:pPr>
      <w:r w:rsidRPr="00266C34">
        <w:rPr>
          <w:rFonts w:cs="Times New Roman"/>
          <w:b/>
          <w:szCs w:val="24"/>
        </w:rPr>
        <w:lastRenderedPageBreak/>
        <w:t>Част ПРОЕКТНО-СМЕТНА ДОКУМЕНТАЦИЯ</w:t>
      </w:r>
      <w:r w:rsidRPr="00266C34">
        <w:rPr>
          <w:rFonts w:cs="Times New Roman"/>
          <w:szCs w:val="24"/>
        </w:rPr>
        <w:t xml:space="preserve">- по всички части на проектната документация, в т.ч. </w:t>
      </w:r>
      <w:r w:rsidR="001B4A90" w:rsidRPr="00266C34">
        <w:rPr>
          <w:rFonts w:cs="Times New Roman"/>
          <w:szCs w:val="24"/>
        </w:rPr>
        <w:t>количествено-стойностна сметка</w:t>
      </w:r>
      <w:r w:rsidRPr="00266C34">
        <w:rPr>
          <w:rFonts w:cs="Times New Roman"/>
          <w:szCs w:val="24"/>
        </w:rPr>
        <w:t xml:space="preserve"> за видовете СМР.</w:t>
      </w:r>
    </w:p>
    <w:p w:rsidR="00D76293" w:rsidRDefault="00D76293" w:rsidP="005D1292">
      <w:pPr>
        <w:spacing w:after="0" w:line="240" w:lineRule="auto"/>
        <w:ind w:firstLine="567"/>
        <w:rPr>
          <w:rFonts w:cs="Times New Roman"/>
          <w:szCs w:val="24"/>
        </w:rPr>
      </w:pPr>
    </w:p>
    <w:p w:rsidR="00A01598" w:rsidRPr="00D76293" w:rsidRDefault="00A01598" w:rsidP="005D1292">
      <w:pPr>
        <w:spacing w:after="0" w:line="240" w:lineRule="auto"/>
        <w:ind w:firstLine="567"/>
        <w:rPr>
          <w:rFonts w:cs="Times New Roman"/>
          <w:b/>
          <w:szCs w:val="24"/>
        </w:rPr>
      </w:pPr>
      <w:r w:rsidRPr="00D76293">
        <w:rPr>
          <w:rFonts w:cs="Times New Roman"/>
          <w:b/>
          <w:szCs w:val="24"/>
        </w:rPr>
        <w:t>ИЗИСКВАНИЯ ЗА П</w:t>
      </w:r>
      <w:r w:rsidR="00573273" w:rsidRPr="00D76293">
        <w:rPr>
          <w:rFonts w:cs="Times New Roman"/>
          <w:b/>
          <w:szCs w:val="24"/>
        </w:rPr>
        <w:t>РЕДСТАВЯНЕ НА КРАЙНИТЕ ПРОДУКТИ</w:t>
      </w:r>
    </w:p>
    <w:p w:rsidR="00A01598" w:rsidRDefault="00A01598" w:rsidP="005D1292">
      <w:pPr>
        <w:spacing w:after="0" w:line="240" w:lineRule="auto"/>
        <w:ind w:firstLine="567"/>
        <w:rPr>
          <w:rFonts w:cs="Times New Roman"/>
          <w:szCs w:val="24"/>
        </w:rPr>
      </w:pPr>
      <w:r w:rsidRPr="00266C34">
        <w:rPr>
          <w:rFonts w:cs="Times New Roman"/>
          <w:szCs w:val="24"/>
        </w:rPr>
        <w:t>Работният п</w:t>
      </w:r>
      <w:r w:rsidR="004C7519" w:rsidRPr="00266C34">
        <w:rPr>
          <w:rFonts w:cs="Times New Roman"/>
          <w:szCs w:val="24"/>
        </w:rPr>
        <w:t>роект следва да се представи в 3 /три</w:t>
      </w:r>
      <w:r w:rsidRPr="00266C34">
        <w:rPr>
          <w:rFonts w:cs="Times New Roman"/>
          <w:szCs w:val="24"/>
        </w:rPr>
        <w:t>/ екземпляра на хартиен и 1 екземпляр н</w:t>
      </w:r>
      <w:r w:rsidR="004C7519" w:rsidRPr="00266C34">
        <w:rPr>
          <w:rFonts w:cs="Times New Roman"/>
          <w:szCs w:val="24"/>
        </w:rPr>
        <w:t>а магнитен /електронен/ носител</w:t>
      </w:r>
      <w:r w:rsidRPr="00266C34">
        <w:rPr>
          <w:rFonts w:cs="Times New Roman"/>
          <w:szCs w:val="24"/>
        </w:rPr>
        <w:t>.</w:t>
      </w:r>
    </w:p>
    <w:p w:rsidR="002B3C94" w:rsidRPr="00266C34" w:rsidRDefault="002B3C94" w:rsidP="005D1292">
      <w:pPr>
        <w:spacing w:after="0" w:line="240" w:lineRule="auto"/>
        <w:ind w:firstLine="567"/>
        <w:rPr>
          <w:rFonts w:cs="Times New Roman"/>
          <w:szCs w:val="24"/>
        </w:rPr>
      </w:pPr>
    </w:p>
    <w:p w:rsidR="002C4D68" w:rsidRPr="00266C34" w:rsidRDefault="002C4D68" w:rsidP="005D1292">
      <w:pPr>
        <w:pStyle w:val="a3"/>
        <w:spacing w:after="0" w:line="240" w:lineRule="auto"/>
        <w:ind w:left="567" w:right="-20"/>
        <w:rPr>
          <w:rFonts w:eastAsia="Times New Roman" w:cs="Times New Roman"/>
          <w:szCs w:val="24"/>
        </w:rPr>
      </w:pPr>
      <w:r w:rsidRPr="00266C34">
        <w:rPr>
          <w:rFonts w:eastAsia="Times New Roman" w:cs="Times New Roman"/>
          <w:b/>
          <w:bCs/>
          <w:szCs w:val="24"/>
        </w:rPr>
        <w:t>Авторски</w:t>
      </w:r>
      <w:r w:rsidRPr="00266C34">
        <w:rPr>
          <w:rFonts w:eastAsia="Times New Roman" w:cs="Times New Roman"/>
          <w:b/>
          <w:bCs/>
          <w:w w:val="102"/>
          <w:szCs w:val="24"/>
        </w:rPr>
        <w:t>надзор</w:t>
      </w:r>
    </w:p>
    <w:p w:rsidR="002C4D68" w:rsidRPr="00266C34" w:rsidRDefault="002C4D68" w:rsidP="005D1292">
      <w:pPr>
        <w:spacing w:after="0" w:line="240" w:lineRule="auto"/>
        <w:ind w:right="118" w:firstLine="567"/>
        <w:rPr>
          <w:rFonts w:eastAsia="Times New Roman" w:cs="Times New Roman"/>
          <w:szCs w:val="24"/>
        </w:rPr>
      </w:pPr>
      <w:r w:rsidRPr="00266C34">
        <w:rPr>
          <w:rFonts w:eastAsia="Times New Roman" w:cs="Times New Roman"/>
          <w:bCs/>
          <w:w w:val="105"/>
          <w:szCs w:val="24"/>
        </w:rPr>
        <w:t xml:space="preserve">Изпълнителят, </w:t>
      </w:r>
      <w:r w:rsidRPr="00266C34">
        <w:rPr>
          <w:rFonts w:eastAsia="Times New Roman" w:cs="Times New Roman"/>
          <w:bCs/>
          <w:szCs w:val="24"/>
        </w:rPr>
        <w:t>ще упражняваавторскиянадзорповремена</w:t>
      </w:r>
      <w:r w:rsidRPr="00266C34">
        <w:rPr>
          <w:rFonts w:eastAsia="Times New Roman" w:cs="Times New Roman"/>
          <w:bCs/>
          <w:w w:val="103"/>
          <w:szCs w:val="24"/>
        </w:rPr>
        <w:t xml:space="preserve">строителството, </w:t>
      </w:r>
      <w:r w:rsidRPr="00266C34">
        <w:rPr>
          <w:rFonts w:eastAsia="Times New Roman" w:cs="Times New Roman"/>
          <w:bCs/>
          <w:szCs w:val="24"/>
        </w:rPr>
        <w:t>съгласноодобрените проектнидокументациии приложиматанормативна</w:t>
      </w:r>
      <w:r w:rsidRPr="00266C34">
        <w:rPr>
          <w:rFonts w:eastAsia="Times New Roman" w:cs="Times New Roman"/>
          <w:bCs/>
          <w:w w:val="104"/>
          <w:szCs w:val="24"/>
        </w:rPr>
        <w:t xml:space="preserve">уредба, </w:t>
      </w:r>
      <w:r w:rsidRPr="00266C34">
        <w:rPr>
          <w:rFonts w:eastAsia="Times New Roman" w:cs="Times New Roman"/>
          <w:bCs/>
          <w:szCs w:val="24"/>
        </w:rPr>
        <w:t xml:space="preserve">посредством проектантите поотделнитечастинапроектаилиупълномощени </w:t>
      </w:r>
      <w:r w:rsidRPr="00266C34">
        <w:rPr>
          <w:rFonts w:eastAsia="Times New Roman" w:cs="Times New Roman"/>
          <w:bCs/>
          <w:w w:val="103"/>
          <w:szCs w:val="24"/>
        </w:rPr>
        <w:t xml:space="preserve">от </w:t>
      </w:r>
      <w:r w:rsidRPr="00266C34">
        <w:rPr>
          <w:rFonts w:eastAsia="Times New Roman" w:cs="Times New Roman"/>
          <w:bCs/>
          <w:szCs w:val="24"/>
        </w:rPr>
        <w:t>тяхлицаприусловие,че упълномощените лицапритежават</w:t>
      </w:r>
      <w:r w:rsidRPr="00266C34">
        <w:rPr>
          <w:rFonts w:eastAsia="Times New Roman" w:cs="Times New Roman"/>
          <w:bCs/>
          <w:w w:val="103"/>
          <w:szCs w:val="24"/>
        </w:rPr>
        <w:t>необходимата квалификация.</w:t>
      </w:r>
    </w:p>
    <w:p w:rsidR="002C4D68" w:rsidRPr="00266C34" w:rsidRDefault="002C4D68" w:rsidP="005D1292">
      <w:pPr>
        <w:spacing w:after="0" w:line="240" w:lineRule="auto"/>
        <w:ind w:right="126" w:firstLine="567"/>
        <w:rPr>
          <w:rFonts w:eastAsia="Times New Roman" w:cs="Times New Roman"/>
          <w:szCs w:val="24"/>
        </w:rPr>
      </w:pPr>
      <w:r w:rsidRPr="00266C34">
        <w:rPr>
          <w:rFonts w:eastAsia="Times New Roman" w:cs="Times New Roman"/>
          <w:szCs w:val="24"/>
        </w:rPr>
        <w:t>Авторскиятнадзорще бъдеупражняванследписменапоканаотВъзложителя</w:t>
      </w:r>
      <w:r w:rsidRPr="00266C34">
        <w:rPr>
          <w:rFonts w:eastAsia="Times New Roman" w:cs="Times New Roman"/>
          <w:w w:val="103"/>
          <w:szCs w:val="24"/>
        </w:rPr>
        <w:t xml:space="preserve">във </w:t>
      </w:r>
      <w:r w:rsidRPr="00266C34">
        <w:rPr>
          <w:rFonts w:eastAsia="Times New Roman" w:cs="Times New Roman"/>
          <w:szCs w:val="24"/>
        </w:rPr>
        <w:t>всичкислучаи,когатоприсъствиетонапроектантнаобектаеналожително,</w:t>
      </w:r>
      <w:r w:rsidRPr="00266C34">
        <w:rPr>
          <w:rFonts w:eastAsia="Times New Roman" w:cs="Times New Roman"/>
          <w:w w:val="104"/>
          <w:szCs w:val="24"/>
        </w:rPr>
        <w:t>относно:</w:t>
      </w:r>
    </w:p>
    <w:p w:rsidR="002C4D68" w:rsidRPr="00266C34" w:rsidRDefault="002C4D68" w:rsidP="005D1292">
      <w:pPr>
        <w:pStyle w:val="a3"/>
        <w:numPr>
          <w:ilvl w:val="0"/>
          <w:numId w:val="8"/>
        </w:numPr>
        <w:spacing w:after="0" w:line="240" w:lineRule="auto"/>
        <w:ind w:left="0" w:right="178" w:firstLine="567"/>
        <w:rPr>
          <w:rFonts w:eastAsia="Times New Roman" w:cs="Times New Roman"/>
          <w:szCs w:val="24"/>
        </w:rPr>
      </w:pPr>
      <w:r w:rsidRPr="00266C34">
        <w:rPr>
          <w:rFonts w:eastAsia="Times New Roman" w:cs="Times New Roman"/>
          <w:szCs w:val="24"/>
        </w:rPr>
        <w:t xml:space="preserve">Присъствие при съставяне наиподписване на задължителните протоколи </w:t>
      </w:r>
      <w:r w:rsidRPr="00266C34">
        <w:rPr>
          <w:rFonts w:eastAsia="Times New Roman" w:cs="Times New Roman"/>
          <w:w w:val="102"/>
          <w:szCs w:val="24"/>
        </w:rPr>
        <w:t xml:space="preserve">и </w:t>
      </w:r>
      <w:r w:rsidRPr="00266C34">
        <w:rPr>
          <w:rFonts w:eastAsia="Times New Roman" w:cs="Times New Roman"/>
          <w:szCs w:val="24"/>
        </w:rPr>
        <w:t>актовеповременастроителствотоивслучаитенаустановяваненаточно</w:t>
      </w:r>
      <w:r w:rsidRPr="00266C34">
        <w:rPr>
          <w:rFonts w:eastAsia="Times New Roman" w:cs="Times New Roman"/>
          <w:w w:val="103"/>
          <w:szCs w:val="24"/>
        </w:rPr>
        <w:t xml:space="preserve">изпълнение </w:t>
      </w:r>
      <w:r w:rsidRPr="00266C34">
        <w:rPr>
          <w:rFonts w:eastAsia="Times New Roman" w:cs="Times New Roman"/>
          <w:szCs w:val="24"/>
        </w:rPr>
        <w:t>напроекта,заверкиприпоканаотстрананаВъзложителяи</w:t>
      </w:r>
      <w:r w:rsidRPr="00266C34">
        <w:rPr>
          <w:rFonts w:eastAsia="Times New Roman" w:cs="Times New Roman"/>
          <w:w w:val="105"/>
          <w:szCs w:val="24"/>
        </w:rPr>
        <w:t>др.;</w:t>
      </w:r>
    </w:p>
    <w:p w:rsidR="002C4D68" w:rsidRPr="00266C34" w:rsidRDefault="002C4D68" w:rsidP="005D1292">
      <w:pPr>
        <w:pStyle w:val="a3"/>
        <w:numPr>
          <w:ilvl w:val="0"/>
          <w:numId w:val="8"/>
        </w:numPr>
        <w:spacing w:after="0" w:line="240" w:lineRule="auto"/>
        <w:ind w:left="0" w:right="358" w:firstLine="567"/>
        <w:rPr>
          <w:rFonts w:eastAsia="Times New Roman" w:cs="Times New Roman"/>
          <w:szCs w:val="24"/>
        </w:rPr>
      </w:pPr>
      <w:r w:rsidRPr="00266C34">
        <w:rPr>
          <w:rFonts w:eastAsia="Times New Roman" w:cs="Times New Roman"/>
          <w:szCs w:val="24"/>
        </w:rPr>
        <w:t xml:space="preserve">Наблюдение на изпълнението на строежа по време на целия период </w:t>
      </w:r>
      <w:r w:rsidRPr="00266C34">
        <w:rPr>
          <w:rFonts w:eastAsia="Times New Roman" w:cs="Times New Roman"/>
          <w:w w:val="106"/>
          <w:szCs w:val="24"/>
        </w:rPr>
        <w:t xml:space="preserve">на </w:t>
      </w:r>
      <w:r w:rsidRPr="00266C34">
        <w:rPr>
          <w:rFonts w:eastAsia="Times New Roman" w:cs="Times New Roman"/>
          <w:szCs w:val="24"/>
        </w:rPr>
        <w:t>изпълнениенастроително-монтажнитеработиза спазваненапредписанията</w:t>
      </w:r>
      <w:r w:rsidRPr="00266C34">
        <w:rPr>
          <w:rFonts w:eastAsia="Times New Roman" w:cs="Times New Roman"/>
          <w:w w:val="104"/>
          <w:szCs w:val="24"/>
        </w:rPr>
        <w:t xml:space="preserve">на </w:t>
      </w:r>
      <w:r w:rsidRPr="00266C34">
        <w:rPr>
          <w:rFonts w:eastAsia="Times New Roman" w:cs="Times New Roman"/>
          <w:szCs w:val="24"/>
        </w:rPr>
        <w:t>проектанта заточноизпълнениенаизработенияотнегопроектотстранана</w:t>
      </w:r>
      <w:r w:rsidRPr="00266C34">
        <w:rPr>
          <w:rFonts w:eastAsia="Times New Roman" w:cs="Times New Roman"/>
          <w:w w:val="103"/>
          <w:szCs w:val="24"/>
        </w:rPr>
        <w:t xml:space="preserve">всички </w:t>
      </w:r>
      <w:r w:rsidRPr="00266C34">
        <w:rPr>
          <w:rFonts w:eastAsia="Times New Roman" w:cs="Times New Roman"/>
          <w:szCs w:val="24"/>
        </w:rPr>
        <w:t>участницив</w:t>
      </w:r>
      <w:r w:rsidRPr="00266C34">
        <w:rPr>
          <w:rFonts w:eastAsia="Times New Roman" w:cs="Times New Roman"/>
          <w:w w:val="103"/>
          <w:szCs w:val="24"/>
        </w:rPr>
        <w:t>строителството;</w:t>
      </w:r>
    </w:p>
    <w:p w:rsidR="002C4D68" w:rsidRPr="00266C34" w:rsidRDefault="002C4D68" w:rsidP="005D1292">
      <w:pPr>
        <w:pStyle w:val="a3"/>
        <w:numPr>
          <w:ilvl w:val="0"/>
          <w:numId w:val="8"/>
        </w:numPr>
        <w:spacing w:after="0" w:line="240" w:lineRule="auto"/>
        <w:ind w:left="0" w:right="353" w:firstLine="567"/>
        <w:rPr>
          <w:rFonts w:eastAsia="Times New Roman" w:cs="Times New Roman"/>
          <w:szCs w:val="24"/>
        </w:rPr>
      </w:pPr>
      <w:r w:rsidRPr="00266C34">
        <w:rPr>
          <w:rFonts w:eastAsia="Times New Roman" w:cs="Times New Roman"/>
          <w:szCs w:val="24"/>
        </w:rPr>
        <w:t>Изработванеисъгласуваненапроменив проектнатадокументация</w:t>
      </w:r>
      <w:r w:rsidRPr="00266C34">
        <w:rPr>
          <w:rFonts w:eastAsia="Times New Roman" w:cs="Times New Roman"/>
          <w:w w:val="105"/>
          <w:szCs w:val="24"/>
        </w:rPr>
        <w:t xml:space="preserve">при </w:t>
      </w:r>
      <w:r w:rsidRPr="00266C34">
        <w:rPr>
          <w:rFonts w:eastAsia="Times New Roman" w:cs="Times New Roman"/>
          <w:szCs w:val="24"/>
        </w:rPr>
        <w:t xml:space="preserve">необходимост по искане на Възложителя и/или по предложение на </w:t>
      </w:r>
      <w:r w:rsidRPr="00266C34">
        <w:rPr>
          <w:rFonts w:eastAsia="Times New Roman" w:cs="Times New Roman"/>
          <w:w w:val="103"/>
          <w:szCs w:val="24"/>
        </w:rPr>
        <w:t xml:space="preserve">строителния </w:t>
      </w:r>
      <w:r w:rsidRPr="00266C34">
        <w:rPr>
          <w:rFonts w:eastAsia="Times New Roman" w:cs="Times New Roman"/>
          <w:szCs w:val="24"/>
        </w:rPr>
        <w:t>надзори</w:t>
      </w:r>
      <w:r w:rsidRPr="00266C34">
        <w:rPr>
          <w:rFonts w:eastAsia="Times New Roman" w:cs="Times New Roman"/>
          <w:w w:val="103"/>
          <w:szCs w:val="24"/>
        </w:rPr>
        <w:t>др.;</w:t>
      </w:r>
    </w:p>
    <w:p w:rsidR="002C4D68" w:rsidRPr="002B3C94" w:rsidRDefault="002C4D68" w:rsidP="005D1292">
      <w:pPr>
        <w:pStyle w:val="a3"/>
        <w:numPr>
          <w:ilvl w:val="0"/>
          <w:numId w:val="8"/>
        </w:numPr>
        <w:spacing w:after="0" w:line="240" w:lineRule="auto"/>
        <w:ind w:left="0" w:right="353" w:firstLine="567"/>
        <w:rPr>
          <w:rFonts w:eastAsia="Times New Roman" w:cs="Times New Roman"/>
          <w:szCs w:val="24"/>
        </w:rPr>
      </w:pPr>
      <w:r w:rsidRPr="00266C34">
        <w:rPr>
          <w:rFonts w:eastAsia="Times New Roman" w:cs="Times New Roman"/>
          <w:position w:val="-1"/>
          <w:szCs w:val="24"/>
        </w:rPr>
        <w:t>Заверканаекзекутивнатадокументациязастроежаследизпълнениена</w:t>
      </w:r>
      <w:r w:rsidRPr="00266C34">
        <w:rPr>
          <w:rFonts w:eastAsia="Times New Roman" w:cs="Times New Roman"/>
          <w:w w:val="103"/>
          <w:position w:val="-1"/>
          <w:szCs w:val="24"/>
        </w:rPr>
        <w:t>обектите.</w:t>
      </w:r>
    </w:p>
    <w:p w:rsidR="002B3C94" w:rsidRPr="00266C34" w:rsidRDefault="002B3C94" w:rsidP="005D1292">
      <w:pPr>
        <w:pStyle w:val="a3"/>
        <w:spacing w:after="0" w:line="240" w:lineRule="auto"/>
        <w:ind w:left="567" w:right="353"/>
        <w:rPr>
          <w:rFonts w:eastAsia="Times New Roman" w:cs="Times New Roman"/>
          <w:szCs w:val="24"/>
        </w:rPr>
      </w:pPr>
    </w:p>
    <w:p w:rsidR="002C4D68" w:rsidRPr="00266C34" w:rsidRDefault="002C4D68" w:rsidP="005D1292">
      <w:pPr>
        <w:pStyle w:val="a3"/>
        <w:spacing w:after="0" w:line="240" w:lineRule="auto"/>
        <w:ind w:left="567" w:right="353"/>
        <w:rPr>
          <w:rFonts w:eastAsia="Times New Roman" w:cs="Times New Roman"/>
          <w:b/>
          <w:szCs w:val="24"/>
        </w:rPr>
      </w:pPr>
      <w:r w:rsidRPr="00266C34">
        <w:rPr>
          <w:rFonts w:eastAsia="Times New Roman" w:cs="Times New Roman"/>
          <w:b/>
          <w:szCs w:val="24"/>
        </w:rPr>
        <w:t>Изпълнение на СМР</w:t>
      </w:r>
    </w:p>
    <w:p w:rsidR="002C4D68" w:rsidRPr="00266C34" w:rsidRDefault="002C4D68" w:rsidP="005D1292">
      <w:pPr>
        <w:spacing w:after="0" w:line="240" w:lineRule="auto"/>
        <w:ind w:firstLine="567"/>
        <w:rPr>
          <w:rFonts w:cs="Times New Roman"/>
          <w:szCs w:val="24"/>
        </w:rPr>
      </w:pPr>
      <w:r w:rsidRPr="00266C34">
        <w:rPr>
          <w:rFonts w:cs="Times New Roman"/>
          <w:szCs w:val="24"/>
        </w:rPr>
        <w:t>Изпълнението на СМР за обновяване за енергийна ефективност се извършва в съответствие с част трета "Строителство" от ЗУТ и започва след издаване на разрешение за строеж от компетентните органи за всеки конкретен обект.</w:t>
      </w:r>
    </w:p>
    <w:p w:rsidR="002C4D68" w:rsidRPr="00266C34" w:rsidRDefault="002C4D68" w:rsidP="005D1292">
      <w:pPr>
        <w:spacing w:after="0" w:line="240" w:lineRule="auto"/>
        <w:ind w:firstLine="567"/>
        <w:rPr>
          <w:rFonts w:cs="Times New Roman"/>
          <w:szCs w:val="24"/>
        </w:rPr>
      </w:pPr>
      <w:r w:rsidRPr="00266C34">
        <w:rPr>
          <w:rFonts w:cs="Times New Roman"/>
          <w:szCs w:val="24"/>
        </w:rPr>
        <w:t>Разрешение за строеж се издава от съответната общинска администрация и при представяне на техническа документация с оценено съответствие.</w:t>
      </w:r>
    </w:p>
    <w:p w:rsidR="002C4D68" w:rsidRPr="00266C34" w:rsidRDefault="002C4D68" w:rsidP="005D1292">
      <w:pPr>
        <w:spacing w:after="0" w:line="240" w:lineRule="auto"/>
        <w:ind w:firstLine="567"/>
        <w:rPr>
          <w:rFonts w:cs="Times New Roman"/>
          <w:szCs w:val="24"/>
        </w:rPr>
      </w:pPr>
      <w:r w:rsidRPr="00266C34">
        <w:rPr>
          <w:rFonts w:cs="Times New Roman"/>
          <w:szCs w:val="24"/>
        </w:rPr>
        <w:t>Участниците в строителството и взаимоотношенията между тях по проекта се определят от изискванията на раздел втори, част трета от ЗУТ и от указанията, дадени в тези указания за изпълнение.</w:t>
      </w:r>
    </w:p>
    <w:p w:rsidR="002C4D68" w:rsidRPr="00266C34" w:rsidRDefault="002C4D68" w:rsidP="005D1292">
      <w:pPr>
        <w:spacing w:after="0" w:line="240" w:lineRule="auto"/>
        <w:ind w:firstLine="567"/>
        <w:rPr>
          <w:rFonts w:cs="Times New Roman"/>
          <w:szCs w:val="24"/>
        </w:rPr>
      </w:pPr>
      <w:r w:rsidRPr="00266C34">
        <w:rPr>
          <w:rFonts w:cs="Times New Roman"/>
          <w:szCs w:val="24"/>
        </w:rPr>
        <w:t>Строителят (физическо или юридическо лице, притежаващо съответната компетентност) изпълнява СМР за обновяване за енергийна ефективност за всеки обект/група от обекти в съответствие с издадените строителни книжа, условията на договора и изискванията на чл. 163 и чл. 163а от ЗУТ.</w:t>
      </w:r>
    </w:p>
    <w:p w:rsidR="002C4D68" w:rsidRPr="00266C34" w:rsidRDefault="002C4D68" w:rsidP="005D1292">
      <w:pPr>
        <w:spacing w:after="0" w:line="240" w:lineRule="auto"/>
        <w:ind w:firstLine="567"/>
        <w:rPr>
          <w:rFonts w:cs="Times New Roman"/>
          <w:szCs w:val="24"/>
        </w:rPr>
      </w:pPr>
      <w:r w:rsidRPr="00266C34">
        <w:rPr>
          <w:rFonts w:cs="Times New Roman"/>
          <w:szCs w:val="24"/>
        </w:rPr>
        <w:t>По време на изпълнението на СМР за обновяване за енергийна ефективност лицензиран консултант строителен надзор (чл. 166 от ЗУТ) въз основа на сключен договор за всеки обект/група от обекти упражнява строителен надзор в обхвата на договора и съобразно изискванията на чл. 168 от ЗУТ.</w:t>
      </w:r>
    </w:p>
    <w:p w:rsidR="002C4D68" w:rsidRPr="00266C34" w:rsidRDefault="002C4D68" w:rsidP="005D1292">
      <w:pPr>
        <w:spacing w:after="0" w:line="240" w:lineRule="auto"/>
        <w:ind w:firstLine="567"/>
        <w:rPr>
          <w:rFonts w:cs="Times New Roman"/>
          <w:szCs w:val="24"/>
        </w:rPr>
      </w:pPr>
      <w:r w:rsidRPr="00266C34">
        <w:rPr>
          <w:rFonts w:cs="Times New Roman"/>
          <w:szCs w:val="24"/>
        </w:rPr>
        <w:t xml:space="preserve">Във връзка с точното спазване на инвестиционните проекти при изпълнението на СМР изпълнителя посредством отделни правоспособни лица, автори на приложимата проектна документация по части, ще осъществява авторски надзор съобразно изискванията на чл. 162 от ЗУТ и договора за изпълнение. С осъществяването на надзор от проектантите - автори на отделни части на работния проект, се гарантира точното изпълнение на проекта, спазването па архитектурните, технологичните и строителните правила и норми, както и подготовката на проектната документация за въвеждане на обекта в експлоатация. </w:t>
      </w:r>
    </w:p>
    <w:p w:rsidR="002C4D68" w:rsidRPr="00266C34" w:rsidRDefault="002C4D68" w:rsidP="005D1292">
      <w:pPr>
        <w:spacing w:after="0" w:line="240" w:lineRule="auto"/>
        <w:ind w:firstLine="567"/>
        <w:rPr>
          <w:rFonts w:cs="Times New Roman"/>
          <w:szCs w:val="24"/>
        </w:rPr>
      </w:pPr>
      <w:r w:rsidRPr="00266C34">
        <w:rPr>
          <w:rFonts w:cs="Times New Roman"/>
          <w:szCs w:val="24"/>
        </w:rPr>
        <w:t>Обстоятелствата, свързани със започване, изпълн</w:t>
      </w:r>
      <w:r w:rsidR="00BF5592" w:rsidRPr="00266C34">
        <w:rPr>
          <w:rFonts w:cs="Times New Roman"/>
          <w:szCs w:val="24"/>
        </w:rPr>
        <w:t xml:space="preserve">ение и въвеждане в експлоатация </w:t>
      </w:r>
      <w:r w:rsidRPr="00266C34">
        <w:rPr>
          <w:rFonts w:cs="Times New Roman"/>
          <w:szCs w:val="24"/>
        </w:rPr>
        <w:t xml:space="preserve">(приемане) на СМР за обновяване за енергийна ефективност, ще се удостоверяват със съставяне и подписване от участниците на съответните актове </w:t>
      </w:r>
      <w:r w:rsidR="00BF5592" w:rsidRPr="00266C34">
        <w:rPr>
          <w:rFonts w:cs="Times New Roman"/>
          <w:szCs w:val="24"/>
        </w:rPr>
        <w:t>и протоколи съобразно Наредба №</w:t>
      </w:r>
      <w:r w:rsidRPr="00266C34">
        <w:rPr>
          <w:rFonts w:cs="Times New Roman"/>
          <w:szCs w:val="24"/>
        </w:rPr>
        <w:t xml:space="preserve"> 3 от 2003 г. за съставяне на актове и протоколи по време на строителството. Всички образци на документи, които засягат инвестиционния про</w:t>
      </w:r>
      <w:r w:rsidR="00BF5592" w:rsidRPr="00266C34">
        <w:rPr>
          <w:rFonts w:cs="Times New Roman"/>
          <w:szCs w:val="24"/>
        </w:rPr>
        <w:t>цес</w:t>
      </w:r>
      <w:r w:rsidRPr="00266C34">
        <w:rPr>
          <w:rFonts w:cs="Times New Roman"/>
          <w:szCs w:val="24"/>
        </w:rPr>
        <w:t xml:space="preserve">. </w:t>
      </w:r>
    </w:p>
    <w:p w:rsidR="002C4D68" w:rsidRDefault="002C4D68" w:rsidP="005D1292">
      <w:pPr>
        <w:spacing w:after="0" w:line="240" w:lineRule="auto"/>
        <w:ind w:firstLine="567"/>
        <w:rPr>
          <w:rFonts w:cs="Times New Roman"/>
          <w:szCs w:val="24"/>
        </w:rPr>
      </w:pPr>
      <w:r w:rsidRPr="00266C34">
        <w:rPr>
          <w:rFonts w:cs="Times New Roman"/>
          <w:szCs w:val="24"/>
        </w:rPr>
        <w:lastRenderedPageBreak/>
        <w:t>Техническото изпълнение на строителството трябва да бъде изпълнено в съответствие с изискванията на българската нормативна уредба, техническите спецификации на вложените в строежа строителни продукти, материали и оборудване, и добрите строителни практики в България и в Европа.</w:t>
      </w:r>
    </w:p>
    <w:p w:rsidR="002B3C94" w:rsidRPr="00266C34" w:rsidRDefault="002B3C94" w:rsidP="005D1292">
      <w:pPr>
        <w:spacing w:after="0" w:line="240" w:lineRule="auto"/>
        <w:ind w:firstLine="567"/>
        <w:rPr>
          <w:rFonts w:cs="Times New Roman"/>
          <w:szCs w:val="24"/>
        </w:rPr>
      </w:pPr>
    </w:p>
    <w:p w:rsidR="00A965F0" w:rsidRPr="00266C34" w:rsidRDefault="00A965F0" w:rsidP="005D1292">
      <w:pPr>
        <w:pStyle w:val="a3"/>
        <w:spacing w:after="0" w:line="240" w:lineRule="auto"/>
        <w:ind w:left="567"/>
        <w:jc w:val="center"/>
        <w:rPr>
          <w:rFonts w:cs="Times New Roman"/>
          <w:b/>
          <w:szCs w:val="24"/>
        </w:rPr>
      </w:pPr>
      <w:r w:rsidRPr="00266C34">
        <w:rPr>
          <w:rFonts w:cs="Times New Roman"/>
          <w:b/>
          <w:szCs w:val="24"/>
        </w:rPr>
        <w:t>Технически изисквания към строителните продукти и оборудване</w:t>
      </w:r>
    </w:p>
    <w:p w:rsidR="00A80872" w:rsidRPr="00266C34" w:rsidRDefault="00A80872" w:rsidP="005D1292">
      <w:pPr>
        <w:spacing w:after="0" w:line="240" w:lineRule="auto"/>
        <w:ind w:firstLine="567"/>
        <w:rPr>
          <w:rFonts w:cs="Times New Roman"/>
          <w:szCs w:val="24"/>
        </w:rPr>
      </w:pPr>
      <w:r w:rsidRPr="00266C34">
        <w:rPr>
          <w:rFonts w:cs="Times New Roman"/>
          <w:szCs w:val="24"/>
        </w:rPr>
        <w:t>Изпълнението на СМР за обновяване за енергийна ефективност се извършва в съответствие с част трета "Строителство" от ЗУТ и започва след издаване на разрешение за строеж от компетентните органи за всеки конкретен обект.</w:t>
      </w:r>
    </w:p>
    <w:p w:rsidR="00A80872" w:rsidRPr="00266C34" w:rsidRDefault="00A80872" w:rsidP="005D1292">
      <w:pPr>
        <w:spacing w:after="0" w:line="240" w:lineRule="auto"/>
        <w:ind w:firstLine="567"/>
        <w:rPr>
          <w:rFonts w:cs="Times New Roman"/>
          <w:szCs w:val="24"/>
        </w:rPr>
      </w:pPr>
      <w:r w:rsidRPr="00266C34">
        <w:rPr>
          <w:rFonts w:cs="Times New Roman"/>
          <w:szCs w:val="24"/>
        </w:rPr>
        <w:t>Разрешение за строеж се издава от съответната общинска администрация и при представяне на техническа документация с оценено съответствие.</w:t>
      </w:r>
    </w:p>
    <w:p w:rsidR="00A80872" w:rsidRPr="00266C34" w:rsidRDefault="00A80872" w:rsidP="005D1292">
      <w:pPr>
        <w:spacing w:after="0" w:line="240" w:lineRule="auto"/>
        <w:ind w:firstLine="567"/>
        <w:rPr>
          <w:rFonts w:cs="Times New Roman"/>
          <w:szCs w:val="24"/>
        </w:rPr>
      </w:pPr>
      <w:r w:rsidRPr="00266C34">
        <w:rPr>
          <w:rFonts w:cs="Times New Roman"/>
          <w:szCs w:val="24"/>
        </w:rPr>
        <w:t>Участниците в строителството и взаимоотношенията между тях по проекта се определят от изискванията на раздел втори, част трета от ЗУТ и от указанията, дадени в тези указания за изпълнение.</w:t>
      </w:r>
    </w:p>
    <w:p w:rsidR="00A80872" w:rsidRPr="00266C34" w:rsidRDefault="00A80872" w:rsidP="005D1292">
      <w:pPr>
        <w:spacing w:after="0" w:line="240" w:lineRule="auto"/>
        <w:ind w:firstLine="567"/>
        <w:rPr>
          <w:rFonts w:cs="Times New Roman"/>
          <w:szCs w:val="24"/>
        </w:rPr>
      </w:pPr>
      <w:r w:rsidRPr="00266C34">
        <w:rPr>
          <w:rFonts w:cs="Times New Roman"/>
          <w:szCs w:val="24"/>
        </w:rPr>
        <w:t>Строителят (физическо или юридическо лице, притежаващо съответната компетентност) изпълнява СМР за обновяване за енергийна ефективност за всеки обект/група от обекти в съответствие с издадените строителни книжа, условията на договора и изискванията на чл. 163 и чл. 163а от ЗУТ.</w:t>
      </w:r>
    </w:p>
    <w:p w:rsidR="00A80872" w:rsidRPr="00266C34" w:rsidRDefault="00A80872" w:rsidP="005D1292">
      <w:pPr>
        <w:spacing w:after="0" w:line="240" w:lineRule="auto"/>
        <w:ind w:firstLine="567"/>
        <w:rPr>
          <w:rFonts w:cs="Times New Roman"/>
          <w:szCs w:val="24"/>
        </w:rPr>
      </w:pPr>
      <w:r w:rsidRPr="00266C34">
        <w:rPr>
          <w:rFonts w:cs="Times New Roman"/>
          <w:szCs w:val="24"/>
        </w:rPr>
        <w:t>По време на изпълнението на СМР за обновяване за енергийна ефективност лицензиран консултант строителен надзор (чл. 166 от ЗУТ) въз основа на сключен договор за всеки обект/група от обекти упражнява строителен надзор в обхвата на договора и съобразно изискванията на чл. 168 от ЗУТ.</w:t>
      </w:r>
    </w:p>
    <w:p w:rsidR="00A80872" w:rsidRPr="00266C34" w:rsidRDefault="00A80872" w:rsidP="005D1292">
      <w:pPr>
        <w:spacing w:after="0" w:line="240" w:lineRule="auto"/>
        <w:ind w:firstLine="567"/>
        <w:rPr>
          <w:rFonts w:cs="Times New Roman"/>
          <w:szCs w:val="24"/>
        </w:rPr>
      </w:pPr>
      <w:r w:rsidRPr="00266C34">
        <w:rPr>
          <w:rFonts w:cs="Times New Roman"/>
          <w:szCs w:val="24"/>
        </w:rPr>
        <w:t xml:space="preserve">Във връзка с точното спазване на инвестиционните проекти при изпълнението на СМР изпълнителя посредством отделни правоспособни лица, автори на приложимата проектна документация по части, ще осъществява авторски надзор съобразно изискванията на чл. 162 от ЗУТ и договора за изпълнение. С осъществяването на надзор от проектантите - автори на отделни части на работния проект, се гарантира точното изпълнение на проекта, спазването па архитектурните, технологичните и строителните правила и норми, както и подготовката на проектната документация за въвеждане на обекта в експлоатация. </w:t>
      </w:r>
    </w:p>
    <w:p w:rsidR="00A80872" w:rsidRPr="00266C34" w:rsidRDefault="00A80872" w:rsidP="005D1292">
      <w:pPr>
        <w:spacing w:after="0" w:line="240" w:lineRule="auto"/>
        <w:ind w:firstLine="567"/>
        <w:rPr>
          <w:rFonts w:cs="Times New Roman"/>
          <w:szCs w:val="24"/>
        </w:rPr>
      </w:pPr>
      <w:r w:rsidRPr="00266C34">
        <w:rPr>
          <w:rFonts w:cs="Times New Roman"/>
          <w:szCs w:val="24"/>
        </w:rPr>
        <w:t xml:space="preserve">Обстоятелствата, свързани със започване, изпълнение и въвеждане в експлоатация (приемане) на СМР за обновяване за енергийна ефективност, ще се удостоверяват със съставяне и подписване от участниците на съответните актове и протоколи съобразно Наредба № 3 от 2003 г. за съставяне на актове и протоколи по време на строителството. Всички образци на документи, които засягат инвестиционния процес. </w:t>
      </w:r>
    </w:p>
    <w:p w:rsidR="00A80872" w:rsidRDefault="00A80872" w:rsidP="005D1292">
      <w:pPr>
        <w:spacing w:after="0" w:line="240" w:lineRule="auto"/>
        <w:ind w:firstLine="567"/>
        <w:rPr>
          <w:rFonts w:cs="Times New Roman"/>
          <w:szCs w:val="24"/>
        </w:rPr>
      </w:pPr>
      <w:r w:rsidRPr="00266C34">
        <w:rPr>
          <w:rFonts w:cs="Times New Roman"/>
          <w:szCs w:val="24"/>
        </w:rPr>
        <w:t>Техническото изпълнение на строителството трябва да бъде изпълнено в съответствие с изискванията на българската нормативна уредба, техническите спецификации на вложените в строежа строителни продукти, материали и оборудване, и добрите строителни практики в България и в Европа.</w:t>
      </w:r>
    </w:p>
    <w:p w:rsidR="002B3C94" w:rsidRPr="00266C34" w:rsidRDefault="002B3C94" w:rsidP="005D1292">
      <w:pPr>
        <w:spacing w:after="0" w:line="240" w:lineRule="auto"/>
        <w:ind w:firstLine="567"/>
        <w:rPr>
          <w:rFonts w:cs="Times New Roman"/>
          <w:szCs w:val="24"/>
        </w:rPr>
      </w:pPr>
    </w:p>
    <w:p w:rsidR="00A80872" w:rsidRPr="00266C34" w:rsidRDefault="00A80872" w:rsidP="005D1292">
      <w:pPr>
        <w:spacing w:after="0" w:line="240" w:lineRule="auto"/>
        <w:ind w:firstLine="567"/>
        <w:jc w:val="center"/>
        <w:rPr>
          <w:rFonts w:cs="Times New Roman"/>
          <w:b/>
          <w:szCs w:val="24"/>
        </w:rPr>
      </w:pPr>
      <w:r w:rsidRPr="00266C34">
        <w:rPr>
          <w:rFonts w:cs="Times New Roman"/>
          <w:b/>
          <w:szCs w:val="24"/>
        </w:rPr>
        <w:t>Технически изисквания към строителните продукти и оборудване</w:t>
      </w:r>
    </w:p>
    <w:p w:rsidR="008A3E7B" w:rsidRPr="00266C34" w:rsidRDefault="008A3E7B" w:rsidP="005D1292">
      <w:pPr>
        <w:pStyle w:val="a3"/>
        <w:spacing w:after="0" w:line="240" w:lineRule="auto"/>
        <w:ind w:left="567"/>
        <w:rPr>
          <w:rFonts w:eastAsia="Times New Roman" w:cs="Times New Roman"/>
          <w:b/>
          <w:szCs w:val="24"/>
        </w:rPr>
      </w:pPr>
      <w:r w:rsidRPr="00266C34">
        <w:rPr>
          <w:rFonts w:eastAsia="Times New Roman" w:cs="Times New Roman"/>
          <w:b/>
          <w:szCs w:val="24"/>
        </w:rPr>
        <w:t>Специфични технически изисквания към топлофизичните характеристики на строителните продукти за постигане на енергоспестяващия ефект в сградите.</w:t>
      </w:r>
    </w:p>
    <w:p w:rsidR="008A3E7B" w:rsidRPr="00266C34" w:rsidRDefault="008A3E7B" w:rsidP="005D1292">
      <w:pPr>
        <w:spacing w:after="0" w:line="240" w:lineRule="auto"/>
        <w:ind w:firstLine="567"/>
        <w:rPr>
          <w:rFonts w:eastAsia="Times New Roman" w:cs="Times New Roman"/>
          <w:szCs w:val="24"/>
        </w:rPr>
      </w:pPr>
      <w:r w:rsidRPr="00266C34">
        <w:rPr>
          <w:rFonts w:eastAsia="Times New Roman" w:cs="Times New Roman"/>
          <w:spacing w:val="4"/>
          <w:szCs w:val="24"/>
        </w:rPr>
        <w:t xml:space="preserve">Доставката на всички </w:t>
      </w:r>
      <w:r w:rsidRPr="00266C34">
        <w:rPr>
          <w:rFonts w:eastAsia="Times New Roman" w:cs="Times New Roman"/>
          <w:spacing w:val="-1"/>
          <w:szCs w:val="24"/>
        </w:rPr>
        <w:t>строителни продукти (</w:t>
      </w:r>
      <w:r w:rsidRPr="00266C34">
        <w:rPr>
          <w:rFonts w:eastAsia="Times New Roman" w:cs="Times New Roman"/>
          <w:szCs w:val="24"/>
        </w:rPr>
        <w:t xml:space="preserve">материали, елементи, изделия, комплекти, и др.) </w:t>
      </w:r>
      <w:r w:rsidRPr="00266C34">
        <w:rPr>
          <w:rFonts w:eastAsia="Times New Roman" w:cs="Times New Roman"/>
          <w:spacing w:val="-1"/>
          <w:szCs w:val="24"/>
        </w:rPr>
        <w:t>предварително се</w:t>
      </w:r>
      <w:r w:rsidRPr="00266C34">
        <w:rPr>
          <w:rFonts w:eastAsia="Times New Roman" w:cs="Times New Roman"/>
          <w:szCs w:val="24"/>
        </w:rPr>
        <w:t xml:space="preserve"> съгласува с Възложителя</w:t>
      </w:r>
      <w:r w:rsidRPr="00266C34">
        <w:rPr>
          <w:rFonts w:eastAsia="Times New Roman" w:cs="Times New Roman"/>
          <w:spacing w:val="-1"/>
          <w:szCs w:val="24"/>
        </w:rPr>
        <w:t xml:space="preserve"> и с Консултанта.</w:t>
      </w:r>
    </w:p>
    <w:p w:rsidR="008A3E7B" w:rsidRPr="00266C34" w:rsidRDefault="008A3E7B" w:rsidP="005D1292">
      <w:pPr>
        <w:spacing w:after="0" w:line="240" w:lineRule="auto"/>
        <w:ind w:firstLine="567"/>
        <w:rPr>
          <w:rFonts w:eastAsia="Times New Roman" w:cs="Times New Roman"/>
          <w:szCs w:val="24"/>
        </w:rPr>
      </w:pPr>
      <w:r w:rsidRPr="00266C34">
        <w:rPr>
          <w:rFonts w:eastAsia="Times New Roman" w:cs="Times New Roman"/>
          <w:szCs w:val="24"/>
        </w:rPr>
        <w:t>За намаляване на разхода на енергия и подобряване на енергийните характеристики на съответната сграда по националната програма, следва да се предвиждат топлоизолационни продукти, чиито технически характеристики съответстват на нормативните изисквания за енергийна ефективност в сградите. Връзката между изискването за икономия на енергия и съответните продуктови области, повлияни от това изискване е направена в табл. 1:</w:t>
      </w:r>
    </w:p>
    <w:tbl>
      <w:tblPr>
        <w:tblpPr w:leftFromText="141" w:rightFromText="141" w:vertAnchor="text" w:horzAnchor="margin" w:tblpY="268"/>
        <w:tblW w:w="5000"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905"/>
        <w:gridCol w:w="349"/>
        <w:gridCol w:w="3210"/>
        <w:gridCol w:w="5164"/>
      </w:tblGrid>
      <w:tr w:rsidR="008A3E7B" w:rsidRPr="00266C34" w:rsidTr="00CE77C0">
        <w:trPr>
          <w:trHeight w:val="547"/>
          <w:tblCellSpacing w:w="28" w:type="dxa"/>
        </w:trPr>
        <w:tc>
          <w:tcPr>
            <w:tcW w:w="579" w:type="pct"/>
            <w:gridSpan w:val="2"/>
            <w:shd w:val="clear" w:color="auto" w:fill="92D050"/>
            <w:vAlign w:val="center"/>
          </w:tcPr>
          <w:p w:rsidR="008A3E7B" w:rsidRPr="00266C34" w:rsidRDefault="008A3E7B" w:rsidP="005D1292">
            <w:pPr>
              <w:spacing w:after="0" w:line="240" w:lineRule="auto"/>
              <w:jc w:val="center"/>
              <w:rPr>
                <w:rFonts w:eastAsia="Times New Roman" w:cs="Times New Roman"/>
                <w:b/>
                <w:szCs w:val="24"/>
                <w:lang w:eastAsia="bg-BG"/>
              </w:rPr>
            </w:pPr>
            <w:r w:rsidRPr="00266C34">
              <w:rPr>
                <w:rFonts w:eastAsia="Times New Roman" w:cs="Times New Roman"/>
                <w:b/>
                <w:szCs w:val="24"/>
                <w:lang w:eastAsia="bg-BG"/>
              </w:rPr>
              <w:t>Таблица 1</w:t>
            </w:r>
          </w:p>
        </w:tc>
        <w:tc>
          <w:tcPr>
            <w:tcW w:w="4335" w:type="pct"/>
            <w:gridSpan w:val="2"/>
            <w:shd w:val="clear" w:color="auto" w:fill="92D050"/>
            <w:vAlign w:val="center"/>
          </w:tcPr>
          <w:p w:rsidR="008A3E7B" w:rsidRPr="00266C34" w:rsidRDefault="008A3E7B" w:rsidP="005D1292">
            <w:pPr>
              <w:spacing w:after="0" w:line="240" w:lineRule="auto"/>
              <w:ind w:left="57" w:right="28"/>
              <w:rPr>
                <w:rFonts w:eastAsia="Arial" w:cs="Times New Roman"/>
                <w:b/>
                <w:szCs w:val="24"/>
                <w:lang w:eastAsia="bg-BG"/>
              </w:rPr>
            </w:pPr>
            <w:r w:rsidRPr="00266C34">
              <w:rPr>
                <w:rFonts w:eastAsia="Arial" w:cs="Times New Roman"/>
                <w:b/>
                <w:szCs w:val="24"/>
                <w:lang w:eastAsia="bg-BG"/>
              </w:rPr>
              <w:t>Съответствие на продуктовите области с показателите за разход на енергия, регламентирани в националното законодателство по енергийна ефективност</w:t>
            </w:r>
          </w:p>
        </w:tc>
      </w:tr>
      <w:tr w:rsidR="008A3E7B" w:rsidRPr="00266C34" w:rsidTr="00CE77C0">
        <w:trPr>
          <w:trHeight w:val="105"/>
          <w:tblCellSpacing w:w="28" w:type="dxa"/>
        </w:trPr>
        <w:tc>
          <w:tcPr>
            <w:tcW w:w="4943" w:type="pct"/>
            <w:gridSpan w:val="4"/>
            <w:shd w:val="clear" w:color="auto" w:fill="92D050"/>
            <w:vAlign w:val="center"/>
          </w:tcPr>
          <w:p w:rsidR="008A3E7B" w:rsidRPr="00266C34" w:rsidRDefault="008A3E7B" w:rsidP="005D1292">
            <w:pPr>
              <w:spacing w:after="0" w:line="240" w:lineRule="auto"/>
              <w:rPr>
                <w:rFonts w:cs="Times New Roman"/>
                <w:b/>
                <w:szCs w:val="24"/>
              </w:rPr>
            </w:pPr>
            <w:r w:rsidRPr="00266C34">
              <w:rPr>
                <w:rFonts w:cs="Times New Roman"/>
                <w:b/>
                <w:szCs w:val="24"/>
              </w:rPr>
              <w:t>А. Продуктови области, които са обхванати от Регламент (ЕС) № 305/2011 г.</w:t>
            </w:r>
          </w:p>
        </w:tc>
      </w:tr>
      <w:tr w:rsidR="008A3E7B" w:rsidRPr="00266C34" w:rsidTr="00CE77C0">
        <w:trPr>
          <w:trHeight w:val="105"/>
          <w:tblCellSpacing w:w="28" w:type="dxa"/>
        </w:trPr>
        <w:tc>
          <w:tcPr>
            <w:tcW w:w="419" w:type="pct"/>
            <w:shd w:val="clear" w:color="auto" w:fill="92D050"/>
            <w:vAlign w:val="center"/>
          </w:tcPr>
          <w:p w:rsidR="008A3E7B" w:rsidRPr="00266C34" w:rsidRDefault="008A3E7B" w:rsidP="005D1292">
            <w:pPr>
              <w:spacing w:after="0" w:line="240" w:lineRule="auto"/>
              <w:jc w:val="center"/>
              <w:rPr>
                <w:rFonts w:cs="Times New Roman"/>
                <w:szCs w:val="24"/>
              </w:rPr>
            </w:pPr>
            <w:r w:rsidRPr="00266C34">
              <w:rPr>
                <w:rFonts w:cs="Times New Roman"/>
                <w:szCs w:val="24"/>
              </w:rPr>
              <w:t xml:space="preserve">Код на </w:t>
            </w:r>
            <w:r w:rsidRPr="00266C34">
              <w:rPr>
                <w:rFonts w:cs="Times New Roman"/>
                <w:szCs w:val="24"/>
              </w:rPr>
              <w:lastRenderedPageBreak/>
              <w:t>област*</w:t>
            </w:r>
          </w:p>
        </w:tc>
        <w:tc>
          <w:tcPr>
            <w:tcW w:w="1833" w:type="pct"/>
            <w:gridSpan w:val="2"/>
            <w:shd w:val="clear" w:color="auto" w:fill="92D050"/>
            <w:vAlign w:val="center"/>
          </w:tcPr>
          <w:p w:rsidR="008A3E7B" w:rsidRPr="00266C34" w:rsidRDefault="008A3E7B" w:rsidP="005D1292">
            <w:pPr>
              <w:spacing w:after="0" w:line="240" w:lineRule="auto"/>
              <w:jc w:val="center"/>
              <w:rPr>
                <w:rFonts w:cs="Times New Roman"/>
                <w:b/>
                <w:szCs w:val="24"/>
              </w:rPr>
            </w:pPr>
            <w:r w:rsidRPr="00266C34">
              <w:rPr>
                <w:rFonts w:cs="Times New Roman"/>
                <w:b/>
                <w:szCs w:val="24"/>
              </w:rPr>
              <w:lastRenderedPageBreak/>
              <w:t>Продуктова област</w:t>
            </w:r>
          </w:p>
        </w:tc>
        <w:tc>
          <w:tcPr>
            <w:tcW w:w="2634" w:type="pct"/>
            <w:shd w:val="clear" w:color="auto" w:fill="92D050"/>
            <w:vAlign w:val="center"/>
          </w:tcPr>
          <w:p w:rsidR="008A3E7B" w:rsidRPr="00266C34" w:rsidRDefault="008A3E7B" w:rsidP="005D1292">
            <w:pPr>
              <w:spacing w:after="0" w:line="240" w:lineRule="auto"/>
              <w:jc w:val="center"/>
              <w:rPr>
                <w:rFonts w:cs="Times New Roman"/>
                <w:b/>
                <w:szCs w:val="24"/>
              </w:rPr>
            </w:pPr>
            <w:r w:rsidRPr="00266C34">
              <w:rPr>
                <w:rFonts w:cs="Times New Roman"/>
                <w:b/>
                <w:szCs w:val="24"/>
              </w:rPr>
              <w:t xml:space="preserve">Връзка с показатели за разход на енергия от </w:t>
            </w:r>
            <w:r w:rsidRPr="00266C34">
              <w:rPr>
                <w:rFonts w:cs="Times New Roman"/>
                <w:b/>
                <w:szCs w:val="24"/>
              </w:rPr>
              <w:lastRenderedPageBreak/>
              <w:t>наредбата за енергийните характеристики на сградите</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5D1292">
            <w:pPr>
              <w:spacing w:after="0" w:line="240" w:lineRule="auto"/>
              <w:jc w:val="center"/>
              <w:rPr>
                <w:rFonts w:cs="Times New Roman"/>
                <w:szCs w:val="24"/>
              </w:rPr>
            </w:pPr>
            <w:r w:rsidRPr="00266C34">
              <w:rPr>
                <w:rFonts w:cs="Times New Roman"/>
                <w:szCs w:val="24"/>
              </w:rPr>
              <w:lastRenderedPageBreak/>
              <w:t>2</w:t>
            </w:r>
          </w:p>
        </w:tc>
        <w:tc>
          <w:tcPr>
            <w:tcW w:w="1833" w:type="pct"/>
            <w:gridSpan w:val="2"/>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Врати, прозорци, капаци, врати за промишлени и търговски сгради и за гаражи и свързаният с тях обков</w:t>
            </w:r>
          </w:p>
        </w:tc>
        <w:tc>
          <w:tcPr>
            <w:tcW w:w="2634" w:type="pct"/>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коефициент на топлопреминаване през прозорците (W/ m</w:t>
            </w:r>
            <w:r w:rsidRPr="00266C34">
              <w:rPr>
                <w:rFonts w:cs="Times New Roman"/>
                <w:szCs w:val="24"/>
                <w:vertAlign w:val="superscript"/>
              </w:rPr>
              <w:t>2</w:t>
            </w:r>
            <w:r w:rsidRPr="00266C34">
              <w:rPr>
                <w:rFonts w:cs="Times New Roman"/>
                <w:szCs w:val="24"/>
              </w:rPr>
              <w:t>K)</w:t>
            </w:r>
          </w:p>
          <w:p w:rsidR="008A3E7B" w:rsidRPr="00266C34" w:rsidRDefault="008A3E7B" w:rsidP="005D1292">
            <w:pPr>
              <w:spacing w:after="0" w:line="240" w:lineRule="auto"/>
              <w:rPr>
                <w:rFonts w:cs="Times New Roman"/>
                <w:szCs w:val="24"/>
              </w:rPr>
            </w:pPr>
            <w:r w:rsidRPr="00266C34">
              <w:rPr>
                <w:rFonts w:cs="Times New Roman"/>
                <w:szCs w:val="24"/>
              </w:rPr>
              <w:t>топлинни загуби от топлопреминаване към околната среда (kW)</w:t>
            </w:r>
          </w:p>
          <w:p w:rsidR="008A3E7B" w:rsidRPr="00266C34" w:rsidRDefault="008A3E7B" w:rsidP="005D1292">
            <w:pPr>
              <w:spacing w:after="0" w:line="240" w:lineRule="auto"/>
              <w:rPr>
                <w:rFonts w:cs="Times New Roman"/>
                <w:szCs w:val="24"/>
              </w:rPr>
            </w:pPr>
            <w:r w:rsidRPr="00266C34">
              <w:rPr>
                <w:rFonts w:cs="Times New Roman"/>
                <w:szCs w:val="24"/>
              </w:rPr>
              <w:t>топлинни загуби от инфилтрация на външен въздух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5D1292">
            <w:pPr>
              <w:spacing w:after="0" w:line="240" w:lineRule="auto"/>
              <w:jc w:val="center"/>
              <w:rPr>
                <w:rFonts w:cs="Times New Roman"/>
                <w:szCs w:val="24"/>
              </w:rPr>
            </w:pPr>
            <w:r w:rsidRPr="00266C34">
              <w:rPr>
                <w:rFonts w:cs="Times New Roman"/>
                <w:szCs w:val="24"/>
              </w:rPr>
              <w:t>4</w:t>
            </w:r>
          </w:p>
        </w:tc>
        <w:tc>
          <w:tcPr>
            <w:tcW w:w="1833" w:type="pct"/>
            <w:gridSpan w:val="2"/>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Продукти за топлоизолация. Комбинирани изолационни комплекти/системи</w:t>
            </w:r>
          </w:p>
        </w:tc>
        <w:tc>
          <w:tcPr>
            <w:tcW w:w="2634" w:type="pct"/>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коефициент на топлопреминаване през външните стени (W/ m</w:t>
            </w:r>
            <w:r w:rsidRPr="00266C34">
              <w:rPr>
                <w:rFonts w:cs="Times New Roman"/>
                <w:szCs w:val="24"/>
                <w:vertAlign w:val="superscript"/>
              </w:rPr>
              <w:t>2</w:t>
            </w:r>
            <w:r w:rsidRPr="00266C34">
              <w:rPr>
                <w:rFonts w:cs="Times New Roman"/>
                <w:szCs w:val="24"/>
              </w:rPr>
              <w:t>K)</w:t>
            </w:r>
          </w:p>
          <w:p w:rsidR="008A3E7B" w:rsidRPr="00266C34" w:rsidRDefault="008A3E7B" w:rsidP="005D1292">
            <w:pPr>
              <w:spacing w:after="0" w:line="240" w:lineRule="auto"/>
              <w:rPr>
                <w:rFonts w:cs="Times New Roman"/>
                <w:szCs w:val="24"/>
              </w:rPr>
            </w:pPr>
            <w:r w:rsidRPr="00266C34">
              <w:rPr>
                <w:rFonts w:cs="Times New Roman"/>
                <w:szCs w:val="24"/>
              </w:rPr>
              <w:t>топлинни загуби от топлопреминаване към околната среда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5D1292">
            <w:pPr>
              <w:spacing w:after="0" w:line="240" w:lineRule="auto"/>
              <w:jc w:val="center"/>
              <w:rPr>
                <w:rFonts w:cs="Times New Roman"/>
                <w:szCs w:val="24"/>
              </w:rPr>
            </w:pPr>
            <w:r w:rsidRPr="00266C34">
              <w:rPr>
                <w:rFonts w:cs="Times New Roman"/>
                <w:szCs w:val="24"/>
              </w:rPr>
              <w:t>14</w:t>
            </w:r>
          </w:p>
        </w:tc>
        <w:tc>
          <w:tcPr>
            <w:tcW w:w="1833" w:type="pct"/>
            <w:gridSpan w:val="2"/>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Дървесни плочи (панели) и елементи</w:t>
            </w:r>
          </w:p>
        </w:tc>
        <w:tc>
          <w:tcPr>
            <w:tcW w:w="2634" w:type="pct"/>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коефициент на топлопреминаване през външните стени (W/ m</w:t>
            </w:r>
            <w:r w:rsidRPr="00266C34">
              <w:rPr>
                <w:rFonts w:cs="Times New Roman"/>
                <w:szCs w:val="24"/>
                <w:vertAlign w:val="superscript"/>
              </w:rPr>
              <w:t>2</w:t>
            </w:r>
            <w:r w:rsidRPr="00266C34">
              <w:rPr>
                <w:rFonts w:cs="Times New Roman"/>
                <w:szCs w:val="24"/>
              </w:rPr>
              <w:t>K)</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5D1292">
            <w:pPr>
              <w:spacing w:after="0" w:line="240" w:lineRule="auto"/>
              <w:jc w:val="center"/>
              <w:rPr>
                <w:rFonts w:cs="Times New Roman"/>
                <w:szCs w:val="24"/>
              </w:rPr>
            </w:pPr>
            <w:r w:rsidRPr="00266C34">
              <w:rPr>
                <w:rFonts w:cs="Times New Roman"/>
                <w:szCs w:val="24"/>
              </w:rPr>
              <w:t>17</w:t>
            </w:r>
          </w:p>
        </w:tc>
        <w:tc>
          <w:tcPr>
            <w:tcW w:w="1833" w:type="pct"/>
            <w:gridSpan w:val="2"/>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Зидария и свързани с нея продукти. блокове за зидария, строителни разтвори, стенни връзки</w:t>
            </w:r>
          </w:p>
        </w:tc>
        <w:tc>
          <w:tcPr>
            <w:tcW w:w="2634" w:type="pct"/>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коефициент на топлопреминаване през външните стени (W/ m</w:t>
            </w:r>
            <w:r w:rsidRPr="00266C34">
              <w:rPr>
                <w:rFonts w:cs="Times New Roman"/>
                <w:szCs w:val="24"/>
                <w:vertAlign w:val="superscript"/>
              </w:rPr>
              <w:t>2</w:t>
            </w:r>
            <w:r w:rsidRPr="00266C34">
              <w:rPr>
                <w:rFonts w:cs="Times New Roman"/>
                <w:szCs w:val="24"/>
              </w:rPr>
              <w:t>K)</w:t>
            </w:r>
          </w:p>
          <w:p w:rsidR="008A3E7B" w:rsidRPr="00266C34" w:rsidRDefault="008A3E7B" w:rsidP="005D1292">
            <w:pPr>
              <w:spacing w:after="0" w:line="240" w:lineRule="auto"/>
              <w:rPr>
                <w:rFonts w:cs="Times New Roman"/>
                <w:szCs w:val="24"/>
              </w:rPr>
            </w:pPr>
            <w:r w:rsidRPr="00266C34">
              <w:rPr>
                <w:rFonts w:cs="Times New Roman"/>
                <w:szCs w:val="24"/>
              </w:rPr>
              <w:t>топлинни загуби от топлопреминаване към околната среда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5D1292">
            <w:pPr>
              <w:spacing w:after="0" w:line="240" w:lineRule="auto"/>
              <w:jc w:val="center"/>
              <w:rPr>
                <w:rFonts w:cs="Times New Roman"/>
                <w:szCs w:val="24"/>
              </w:rPr>
            </w:pPr>
            <w:r w:rsidRPr="00266C34">
              <w:rPr>
                <w:rFonts w:cs="Times New Roman"/>
                <w:szCs w:val="24"/>
              </w:rPr>
              <w:t>22</w:t>
            </w:r>
          </w:p>
        </w:tc>
        <w:tc>
          <w:tcPr>
            <w:tcW w:w="1833" w:type="pct"/>
            <w:gridSpan w:val="2"/>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Покривни покрития, горно осветление, покривни прозорци и спомагателни продукти, покривни комплекти</w:t>
            </w:r>
          </w:p>
        </w:tc>
        <w:tc>
          <w:tcPr>
            <w:tcW w:w="2634" w:type="pct"/>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коефициент на топлопреминаване през прозорците (W/ m</w:t>
            </w:r>
            <w:r w:rsidRPr="00266C34">
              <w:rPr>
                <w:rFonts w:cs="Times New Roman"/>
                <w:szCs w:val="24"/>
                <w:vertAlign w:val="superscript"/>
              </w:rPr>
              <w:t>2</w:t>
            </w:r>
            <w:r w:rsidRPr="00266C34">
              <w:rPr>
                <w:rFonts w:cs="Times New Roman"/>
                <w:szCs w:val="24"/>
              </w:rPr>
              <w:t>K);</w:t>
            </w:r>
          </w:p>
          <w:p w:rsidR="008A3E7B" w:rsidRPr="00266C34" w:rsidRDefault="008A3E7B" w:rsidP="005D1292">
            <w:pPr>
              <w:spacing w:after="0" w:line="240" w:lineRule="auto"/>
              <w:rPr>
                <w:rFonts w:cs="Times New Roman"/>
                <w:szCs w:val="24"/>
              </w:rPr>
            </w:pPr>
            <w:r w:rsidRPr="00266C34">
              <w:rPr>
                <w:rFonts w:cs="Times New Roman"/>
                <w:szCs w:val="24"/>
              </w:rPr>
              <w:t>коефициент на топлопреминаване през покрива (W/ m</w:t>
            </w:r>
            <w:r w:rsidRPr="00266C34">
              <w:rPr>
                <w:rFonts w:cs="Times New Roman"/>
                <w:szCs w:val="24"/>
                <w:vertAlign w:val="superscript"/>
              </w:rPr>
              <w:t>2</w:t>
            </w:r>
            <w:r w:rsidRPr="00266C34">
              <w:rPr>
                <w:rFonts w:cs="Times New Roman"/>
                <w:szCs w:val="24"/>
              </w:rPr>
              <w:t>K)</w:t>
            </w:r>
          </w:p>
          <w:p w:rsidR="008A3E7B" w:rsidRPr="00266C34" w:rsidRDefault="008A3E7B" w:rsidP="005D1292">
            <w:pPr>
              <w:spacing w:after="0" w:line="240" w:lineRule="auto"/>
              <w:rPr>
                <w:rFonts w:cs="Times New Roman"/>
                <w:szCs w:val="24"/>
              </w:rPr>
            </w:pPr>
            <w:r w:rsidRPr="00266C34">
              <w:rPr>
                <w:rFonts w:cs="Times New Roman"/>
                <w:szCs w:val="24"/>
              </w:rPr>
              <w:t>топлинни загуби от инфилтрация на външен въздух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5D1292">
            <w:pPr>
              <w:spacing w:after="0" w:line="240" w:lineRule="auto"/>
              <w:jc w:val="center"/>
              <w:rPr>
                <w:rFonts w:cs="Times New Roman"/>
                <w:szCs w:val="24"/>
              </w:rPr>
            </w:pPr>
            <w:r w:rsidRPr="00266C34">
              <w:rPr>
                <w:rFonts w:cs="Times New Roman"/>
                <w:szCs w:val="24"/>
              </w:rPr>
              <w:t>25</w:t>
            </w:r>
          </w:p>
        </w:tc>
        <w:tc>
          <w:tcPr>
            <w:tcW w:w="1833" w:type="pct"/>
            <w:gridSpan w:val="2"/>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Строителни лепила</w:t>
            </w:r>
          </w:p>
        </w:tc>
        <w:tc>
          <w:tcPr>
            <w:tcW w:w="2634" w:type="pct"/>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коефициент на топлопреминаване през външните стени (W/ m</w:t>
            </w:r>
            <w:r w:rsidRPr="00266C34">
              <w:rPr>
                <w:rFonts w:cs="Times New Roman"/>
                <w:szCs w:val="24"/>
                <w:vertAlign w:val="superscript"/>
              </w:rPr>
              <w:t>2</w:t>
            </w:r>
            <w:r w:rsidRPr="00266C34">
              <w:rPr>
                <w:rFonts w:cs="Times New Roman"/>
                <w:szCs w:val="24"/>
              </w:rPr>
              <w:t>K)</w:t>
            </w:r>
          </w:p>
          <w:p w:rsidR="008A3E7B" w:rsidRPr="00266C34" w:rsidRDefault="008A3E7B" w:rsidP="005D1292">
            <w:pPr>
              <w:spacing w:after="0" w:line="240" w:lineRule="auto"/>
              <w:rPr>
                <w:rFonts w:cs="Times New Roman"/>
                <w:szCs w:val="24"/>
              </w:rPr>
            </w:pPr>
            <w:r w:rsidRPr="00266C34">
              <w:rPr>
                <w:rFonts w:cs="Times New Roman"/>
                <w:szCs w:val="24"/>
              </w:rPr>
              <w:t>топлинни загуби от топлопреминаване към околната среда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5D1292">
            <w:pPr>
              <w:spacing w:after="0" w:line="240" w:lineRule="auto"/>
              <w:jc w:val="center"/>
              <w:rPr>
                <w:rFonts w:cs="Times New Roman"/>
                <w:szCs w:val="24"/>
              </w:rPr>
            </w:pPr>
            <w:r w:rsidRPr="00266C34">
              <w:rPr>
                <w:rFonts w:cs="Times New Roman"/>
                <w:szCs w:val="24"/>
              </w:rPr>
              <w:t>27</w:t>
            </w:r>
          </w:p>
        </w:tc>
        <w:tc>
          <w:tcPr>
            <w:tcW w:w="1833" w:type="pct"/>
            <w:gridSpan w:val="2"/>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Устройства за отопление  (отоплителни тела от всякакъв тип като елементи от система)</w:t>
            </w:r>
          </w:p>
        </w:tc>
        <w:tc>
          <w:tcPr>
            <w:tcW w:w="2634" w:type="pct"/>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 коефициент на полезно действие на преноса на топлина от източника до отоплявания и/ или охлаждания обем на сградата (%);</w:t>
            </w:r>
          </w:p>
          <w:p w:rsidR="008A3E7B" w:rsidRPr="00266C34" w:rsidRDefault="008A3E7B" w:rsidP="005D1292">
            <w:pPr>
              <w:spacing w:after="0" w:line="240" w:lineRule="auto"/>
              <w:rPr>
                <w:rFonts w:cs="Times New Roman"/>
                <w:szCs w:val="24"/>
              </w:rPr>
            </w:pPr>
            <w:r w:rsidRPr="00266C34">
              <w:rPr>
                <w:rFonts w:cs="Times New Roman"/>
                <w:szCs w:val="24"/>
              </w:rPr>
              <w:t>- коефициент на полезно действие на генератора на топлина и/ или студ (%);</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5D1292">
            <w:pPr>
              <w:spacing w:after="0" w:line="240" w:lineRule="auto"/>
              <w:jc w:val="center"/>
              <w:rPr>
                <w:rFonts w:cs="Times New Roman"/>
                <w:szCs w:val="24"/>
              </w:rPr>
            </w:pPr>
            <w:r w:rsidRPr="00266C34">
              <w:rPr>
                <w:rFonts w:cs="Times New Roman"/>
                <w:szCs w:val="24"/>
              </w:rPr>
              <w:t>34</w:t>
            </w:r>
          </w:p>
        </w:tc>
        <w:tc>
          <w:tcPr>
            <w:tcW w:w="1833" w:type="pct"/>
            <w:gridSpan w:val="2"/>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Строителни комплекти, компоненти, предварително изготвени елементи</w:t>
            </w:r>
          </w:p>
        </w:tc>
        <w:tc>
          <w:tcPr>
            <w:tcW w:w="2634" w:type="pct"/>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 m2);</w:t>
            </w:r>
          </w:p>
        </w:tc>
      </w:tr>
      <w:tr w:rsidR="008A3E7B" w:rsidRPr="00266C34" w:rsidTr="00CE77C0">
        <w:trPr>
          <w:trHeight w:val="105"/>
          <w:tblCellSpacing w:w="28" w:type="dxa"/>
        </w:trPr>
        <w:tc>
          <w:tcPr>
            <w:tcW w:w="4943" w:type="pct"/>
            <w:gridSpan w:val="4"/>
            <w:shd w:val="clear" w:color="auto" w:fill="92D050"/>
            <w:vAlign w:val="center"/>
          </w:tcPr>
          <w:p w:rsidR="008A3E7B" w:rsidRPr="00266C34" w:rsidRDefault="008A3E7B" w:rsidP="005D1292">
            <w:pPr>
              <w:spacing w:after="0" w:line="240" w:lineRule="auto"/>
              <w:rPr>
                <w:rFonts w:cs="Times New Roman"/>
                <w:szCs w:val="24"/>
              </w:rPr>
            </w:pPr>
            <w:r w:rsidRPr="00266C34">
              <w:rPr>
                <w:rFonts w:cs="Times New Roman"/>
                <w:b/>
                <w:szCs w:val="24"/>
              </w:rPr>
              <w:t>Б.</w:t>
            </w:r>
            <w:r w:rsidRPr="00266C34">
              <w:rPr>
                <w:rFonts w:cs="Times New Roman"/>
                <w:b/>
                <w:color w:val="000000"/>
                <w:szCs w:val="24"/>
              </w:rPr>
              <w:t>Продуктови области, които не са обхванати от Регламент (ЕС) № 305/2011 – продукти, потребяващи енергия, за които в делегирани регламенти на Европейската комисия са определени изисквания във връзка с изпълнението на Директива 2010/30/ЕС</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5D1292">
            <w:pPr>
              <w:spacing w:after="0" w:line="240" w:lineRule="auto"/>
              <w:jc w:val="center"/>
              <w:rPr>
                <w:rFonts w:cs="Times New Roman"/>
                <w:szCs w:val="24"/>
              </w:rPr>
            </w:pPr>
            <w:r w:rsidRPr="00266C34">
              <w:rPr>
                <w:rFonts w:cs="Times New Roman"/>
                <w:szCs w:val="24"/>
              </w:rPr>
              <w:t>1</w:t>
            </w:r>
          </w:p>
        </w:tc>
        <w:tc>
          <w:tcPr>
            <w:tcW w:w="1833" w:type="pct"/>
            <w:gridSpan w:val="2"/>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Лампи за осветление</w:t>
            </w:r>
          </w:p>
        </w:tc>
        <w:tc>
          <w:tcPr>
            <w:tcW w:w="2634" w:type="pct"/>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общи специфични топлинни загуби/ притоци (W/ m</w:t>
            </w:r>
            <w:r w:rsidRPr="00266C34">
              <w:rPr>
                <w:rFonts w:cs="Times New Roman"/>
                <w:szCs w:val="24"/>
                <w:vertAlign w:val="superscript"/>
              </w:rPr>
              <w:t>3</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5D1292">
            <w:pPr>
              <w:spacing w:after="0" w:line="240" w:lineRule="auto"/>
              <w:jc w:val="center"/>
              <w:rPr>
                <w:rFonts w:cs="Times New Roman"/>
                <w:szCs w:val="24"/>
              </w:rPr>
            </w:pPr>
            <w:r w:rsidRPr="00266C34">
              <w:rPr>
                <w:rFonts w:cs="Times New Roman"/>
                <w:szCs w:val="24"/>
              </w:rPr>
              <w:t>2</w:t>
            </w:r>
          </w:p>
        </w:tc>
        <w:tc>
          <w:tcPr>
            <w:tcW w:w="1833" w:type="pct"/>
            <w:gridSpan w:val="2"/>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Автономни климатизатори</w:t>
            </w:r>
          </w:p>
        </w:tc>
        <w:tc>
          <w:tcPr>
            <w:tcW w:w="2634" w:type="pct"/>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коефициент на трансформация на генератора на топлина и/ или студ</w:t>
            </w:r>
          </w:p>
          <w:p w:rsidR="008A3E7B" w:rsidRPr="00266C34" w:rsidRDefault="008A3E7B" w:rsidP="005D1292">
            <w:pPr>
              <w:spacing w:after="0" w:line="240" w:lineRule="auto"/>
              <w:rPr>
                <w:rFonts w:cs="Times New Roman"/>
                <w:szCs w:val="24"/>
              </w:rPr>
            </w:pPr>
            <w:r w:rsidRPr="00266C34">
              <w:rPr>
                <w:rFonts w:cs="Times New Roman"/>
                <w:szCs w:val="24"/>
              </w:rPr>
              <w:t>топлинна мощност на системата за отопление (kW)</w:t>
            </w:r>
          </w:p>
          <w:p w:rsidR="008A3E7B" w:rsidRPr="00266C34" w:rsidRDefault="008A3E7B" w:rsidP="005D1292">
            <w:pPr>
              <w:spacing w:after="0" w:line="240" w:lineRule="auto"/>
              <w:rPr>
                <w:rFonts w:cs="Times New Roman"/>
                <w:szCs w:val="24"/>
              </w:rPr>
            </w:pPr>
            <w:r w:rsidRPr="00266C34">
              <w:rPr>
                <w:rFonts w:cs="Times New Roman"/>
                <w:szCs w:val="24"/>
              </w:rPr>
              <w:t>топлинна мощност на системата за охлаждане (kW)</w:t>
            </w:r>
          </w:p>
          <w:p w:rsidR="008A3E7B" w:rsidRPr="00266C34" w:rsidRDefault="008A3E7B" w:rsidP="005D1292">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5D1292">
            <w:pPr>
              <w:spacing w:after="0" w:line="240" w:lineRule="auto"/>
              <w:jc w:val="center"/>
              <w:rPr>
                <w:rFonts w:cs="Times New Roman"/>
                <w:szCs w:val="24"/>
              </w:rPr>
            </w:pPr>
            <w:r w:rsidRPr="00266C34">
              <w:rPr>
                <w:rFonts w:cs="Times New Roman"/>
                <w:szCs w:val="24"/>
              </w:rPr>
              <w:t>3</w:t>
            </w:r>
          </w:p>
        </w:tc>
        <w:tc>
          <w:tcPr>
            <w:tcW w:w="1833" w:type="pct"/>
            <w:gridSpan w:val="2"/>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 xml:space="preserve">Водогрейни котли за отопление и </w:t>
            </w:r>
            <w:r w:rsidRPr="00266C34">
              <w:rPr>
                <w:rFonts w:cs="Times New Roman"/>
                <w:szCs w:val="24"/>
              </w:rPr>
              <w:lastRenderedPageBreak/>
              <w:t>БГВ (вкл. изгарящи пелети и дърва)</w:t>
            </w:r>
          </w:p>
        </w:tc>
        <w:tc>
          <w:tcPr>
            <w:tcW w:w="2634" w:type="pct"/>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lastRenderedPageBreak/>
              <w:t xml:space="preserve">топлинна мощност на системата за отопление </w:t>
            </w:r>
            <w:r w:rsidRPr="00266C34">
              <w:rPr>
                <w:rFonts w:cs="Times New Roman"/>
                <w:szCs w:val="24"/>
              </w:rPr>
              <w:lastRenderedPageBreak/>
              <w:t>(kW);</w:t>
            </w:r>
          </w:p>
          <w:p w:rsidR="008A3E7B" w:rsidRPr="00266C34" w:rsidRDefault="008A3E7B" w:rsidP="005D1292">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5D1292">
            <w:pPr>
              <w:spacing w:after="0" w:line="240" w:lineRule="auto"/>
              <w:jc w:val="center"/>
              <w:rPr>
                <w:rFonts w:cs="Times New Roman"/>
                <w:szCs w:val="24"/>
              </w:rPr>
            </w:pPr>
            <w:r w:rsidRPr="00266C34">
              <w:rPr>
                <w:rFonts w:cs="Times New Roman"/>
                <w:szCs w:val="24"/>
              </w:rPr>
              <w:lastRenderedPageBreak/>
              <w:t>4</w:t>
            </w:r>
          </w:p>
        </w:tc>
        <w:tc>
          <w:tcPr>
            <w:tcW w:w="1833" w:type="pct"/>
            <w:gridSpan w:val="2"/>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Слънчеви колектори</w:t>
            </w:r>
          </w:p>
        </w:tc>
        <w:tc>
          <w:tcPr>
            <w:tcW w:w="2634" w:type="pct"/>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топлинна мощност на системата за гореща вода (kW)</w:t>
            </w:r>
          </w:p>
          <w:p w:rsidR="008A3E7B" w:rsidRPr="00266C34" w:rsidRDefault="008A3E7B" w:rsidP="005D1292">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5D1292">
            <w:pPr>
              <w:spacing w:after="0" w:line="240" w:lineRule="auto"/>
              <w:jc w:val="center"/>
              <w:rPr>
                <w:rFonts w:cs="Times New Roman"/>
                <w:szCs w:val="24"/>
              </w:rPr>
            </w:pPr>
            <w:r w:rsidRPr="00266C34">
              <w:rPr>
                <w:rFonts w:cs="Times New Roman"/>
                <w:szCs w:val="24"/>
              </w:rPr>
              <w:t>5</w:t>
            </w:r>
          </w:p>
        </w:tc>
        <w:tc>
          <w:tcPr>
            <w:tcW w:w="1833" w:type="pct"/>
            <w:gridSpan w:val="2"/>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Абонатни станции (комплекти)</w:t>
            </w:r>
          </w:p>
        </w:tc>
        <w:tc>
          <w:tcPr>
            <w:tcW w:w="2634" w:type="pct"/>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топлинна мощност на системата за отопление (kW)</w:t>
            </w:r>
          </w:p>
          <w:p w:rsidR="008A3E7B" w:rsidRPr="00266C34" w:rsidRDefault="008A3E7B" w:rsidP="005D1292">
            <w:pPr>
              <w:spacing w:after="0" w:line="240" w:lineRule="auto"/>
              <w:rPr>
                <w:rFonts w:cs="Times New Roman"/>
                <w:szCs w:val="24"/>
              </w:rPr>
            </w:pPr>
            <w:r w:rsidRPr="00266C34">
              <w:rPr>
                <w:rFonts w:cs="Times New Roman"/>
                <w:szCs w:val="24"/>
              </w:rPr>
              <w:t>топлинна мощност на системата за БГВ (kW)</w:t>
            </w:r>
          </w:p>
          <w:p w:rsidR="008A3E7B" w:rsidRPr="00266C34" w:rsidRDefault="008A3E7B" w:rsidP="005D1292">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5D1292">
            <w:pPr>
              <w:spacing w:after="0" w:line="240" w:lineRule="auto"/>
              <w:jc w:val="center"/>
              <w:rPr>
                <w:rFonts w:cs="Times New Roman"/>
                <w:szCs w:val="24"/>
              </w:rPr>
            </w:pPr>
            <w:r w:rsidRPr="00266C34">
              <w:rPr>
                <w:rFonts w:cs="Times New Roman"/>
                <w:szCs w:val="24"/>
              </w:rPr>
              <w:t>6</w:t>
            </w:r>
          </w:p>
        </w:tc>
        <w:tc>
          <w:tcPr>
            <w:tcW w:w="1833" w:type="pct"/>
            <w:gridSpan w:val="2"/>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Водоохлаждащи агрегати и въздухоохладители</w:t>
            </w:r>
          </w:p>
        </w:tc>
        <w:tc>
          <w:tcPr>
            <w:tcW w:w="2634" w:type="pct"/>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5D1292">
            <w:pPr>
              <w:spacing w:after="0" w:line="240" w:lineRule="auto"/>
              <w:jc w:val="center"/>
              <w:rPr>
                <w:rFonts w:cs="Times New Roman"/>
                <w:szCs w:val="24"/>
              </w:rPr>
            </w:pPr>
            <w:r w:rsidRPr="00266C34">
              <w:rPr>
                <w:rFonts w:cs="Times New Roman"/>
                <w:szCs w:val="24"/>
              </w:rPr>
              <w:t>7</w:t>
            </w:r>
          </w:p>
        </w:tc>
        <w:tc>
          <w:tcPr>
            <w:tcW w:w="1833" w:type="pct"/>
            <w:gridSpan w:val="2"/>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Термопомпи (комплекти)</w:t>
            </w:r>
          </w:p>
        </w:tc>
        <w:tc>
          <w:tcPr>
            <w:tcW w:w="2634" w:type="pct"/>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 m</w:t>
            </w:r>
            <w:r w:rsidRPr="00266C34">
              <w:rPr>
                <w:rFonts w:cs="Times New Roman"/>
                <w:szCs w:val="24"/>
                <w:vertAlign w:val="superscript"/>
              </w:rPr>
              <w:t>2</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5D1292">
            <w:pPr>
              <w:spacing w:after="0" w:line="240" w:lineRule="auto"/>
              <w:jc w:val="center"/>
              <w:rPr>
                <w:rFonts w:cs="Times New Roman"/>
                <w:szCs w:val="24"/>
              </w:rPr>
            </w:pPr>
            <w:r w:rsidRPr="00266C34">
              <w:rPr>
                <w:rFonts w:cs="Times New Roman"/>
                <w:szCs w:val="24"/>
              </w:rPr>
              <w:t>9</w:t>
            </w:r>
          </w:p>
        </w:tc>
        <w:tc>
          <w:tcPr>
            <w:tcW w:w="1833" w:type="pct"/>
            <w:gridSpan w:val="2"/>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Рекуператори на топлина</w:t>
            </w:r>
          </w:p>
        </w:tc>
        <w:tc>
          <w:tcPr>
            <w:tcW w:w="2634" w:type="pct"/>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bl>
    <w:p w:rsidR="008A3E7B" w:rsidRPr="00266C34" w:rsidRDefault="008A3E7B" w:rsidP="005D1292">
      <w:pPr>
        <w:spacing w:after="0" w:line="240" w:lineRule="auto"/>
        <w:ind w:left="360"/>
        <w:rPr>
          <w:rFonts w:cs="Times New Roman"/>
          <w:b/>
          <w:bCs/>
          <w:szCs w:val="24"/>
        </w:rPr>
      </w:pPr>
    </w:p>
    <w:p w:rsidR="008A3E7B" w:rsidRPr="00266C34" w:rsidRDefault="008A3E7B" w:rsidP="005D1292">
      <w:pPr>
        <w:spacing w:after="0" w:line="240" w:lineRule="auto"/>
        <w:rPr>
          <w:rFonts w:cs="Times New Roman"/>
          <w:b/>
          <w:bCs/>
          <w:szCs w:val="24"/>
        </w:rPr>
      </w:pPr>
      <w:r w:rsidRPr="00266C34">
        <w:rPr>
          <w:rFonts w:cs="Times New Roman"/>
          <w:b/>
          <w:bCs/>
          <w:szCs w:val="24"/>
        </w:rPr>
        <w:t xml:space="preserve">Продуктови области, обхванати от Регламент </w:t>
      </w:r>
      <w:r w:rsidRPr="00266C34">
        <w:rPr>
          <w:rFonts w:cs="Times New Roman"/>
          <w:b/>
          <w:szCs w:val="24"/>
        </w:rPr>
        <w:t>(ЕС) № 305/2011 г.</w:t>
      </w:r>
    </w:p>
    <w:tbl>
      <w:tblPr>
        <w:tblpPr w:leftFromText="141" w:rightFromText="141" w:vertAnchor="text" w:horzAnchor="margin" w:tblpY="268"/>
        <w:tblW w:w="5236"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38"/>
        <w:gridCol w:w="829"/>
        <w:gridCol w:w="1242"/>
        <w:gridCol w:w="2034"/>
        <w:gridCol w:w="5339"/>
      </w:tblGrid>
      <w:tr w:rsidR="008A3E7B" w:rsidRPr="00266C34" w:rsidTr="00CE77C0">
        <w:trPr>
          <w:trHeight w:val="547"/>
          <w:tblCellSpacing w:w="28" w:type="dxa"/>
        </w:trPr>
        <w:tc>
          <w:tcPr>
            <w:tcW w:w="763" w:type="pct"/>
            <w:gridSpan w:val="2"/>
            <w:shd w:val="clear" w:color="auto" w:fill="92D050"/>
            <w:vAlign w:val="center"/>
          </w:tcPr>
          <w:p w:rsidR="008A3E7B" w:rsidRPr="00266C34" w:rsidRDefault="008A3E7B" w:rsidP="005D1292">
            <w:pPr>
              <w:spacing w:after="0" w:line="240" w:lineRule="auto"/>
              <w:jc w:val="center"/>
              <w:rPr>
                <w:rFonts w:eastAsia="Times New Roman" w:cs="Times New Roman"/>
                <w:b/>
                <w:szCs w:val="24"/>
                <w:lang w:eastAsia="bg-BG"/>
              </w:rPr>
            </w:pPr>
            <w:r w:rsidRPr="00266C34">
              <w:rPr>
                <w:rFonts w:eastAsia="Times New Roman" w:cs="Times New Roman"/>
                <w:b/>
                <w:szCs w:val="24"/>
                <w:lang w:eastAsia="bg-BG"/>
              </w:rPr>
              <w:t>Таблица 2</w:t>
            </w:r>
          </w:p>
        </w:tc>
        <w:tc>
          <w:tcPr>
            <w:tcW w:w="4153" w:type="pct"/>
            <w:gridSpan w:val="3"/>
            <w:shd w:val="clear" w:color="auto" w:fill="92D050"/>
          </w:tcPr>
          <w:p w:rsidR="008A3E7B" w:rsidRPr="00266C34" w:rsidRDefault="008A3E7B" w:rsidP="005D1292">
            <w:pPr>
              <w:spacing w:after="0" w:line="240" w:lineRule="auto"/>
              <w:ind w:left="57" w:right="28"/>
              <w:jc w:val="center"/>
              <w:rPr>
                <w:rFonts w:eastAsia="Arial" w:cs="Times New Roman"/>
                <w:b/>
                <w:szCs w:val="24"/>
                <w:lang w:eastAsia="bg-BG"/>
              </w:rPr>
            </w:pPr>
            <w:r w:rsidRPr="00266C34">
              <w:rPr>
                <w:rFonts w:eastAsia="Arial" w:cs="Times New Roman"/>
                <w:b/>
                <w:szCs w:val="24"/>
                <w:lang w:eastAsia="bg-BG"/>
              </w:rPr>
              <w:t>Технически спецификации в конкретната продуктова област</w:t>
            </w:r>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5D1292">
            <w:pPr>
              <w:spacing w:after="0" w:line="240" w:lineRule="auto"/>
              <w:jc w:val="center"/>
              <w:rPr>
                <w:rFonts w:cs="Times New Roman"/>
                <w:szCs w:val="24"/>
              </w:rPr>
            </w:pPr>
            <w:r w:rsidRPr="00266C34">
              <w:rPr>
                <w:rFonts w:cs="Times New Roman"/>
                <w:szCs w:val="24"/>
              </w:rPr>
              <w:t>N</w:t>
            </w:r>
            <w:r w:rsidRPr="00266C34">
              <w:rPr>
                <w:rFonts w:cs="Times New Roman"/>
                <w:szCs w:val="24"/>
                <w:vertAlign w:val="superscript"/>
              </w:rPr>
              <w:t>o</w:t>
            </w:r>
          </w:p>
        </w:tc>
        <w:tc>
          <w:tcPr>
            <w:tcW w:w="1017" w:type="pct"/>
            <w:gridSpan w:val="2"/>
            <w:shd w:val="clear" w:color="auto" w:fill="auto"/>
            <w:vAlign w:val="center"/>
          </w:tcPr>
          <w:p w:rsidR="008A3E7B" w:rsidRPr="00266C34" w:rsidRDefault="008A3E7B" w:rsidP="005D1292">
            <w:pPr>
              <w:spacing w:after="0" w:line="240" w:lineRule="auto"/>
              <w:jc w:val="center"/>
              <w:rPr>
                <w:rFonts w:cs="Times New Roman"/>
                <w:szCs w:val="24"/>
              </w:rPr>
            </w:pPr>
            <w:r w:rsidRPr="00266C34">
              <w:rPr>
                <w:rFonts w:cs="Times New Roman"/>
                <w:szCs w:val="24"/>
              </w:rPr>
              <w:t>Продуктова област</w:t>
            </w:r>
          </w:p>
        </w:tc>
        <w:tc>
          <w:tcPr>
            <w:tcW w:w="670" w:type="pct"/>
          </w:tcPr>
          <w:p w:rsidR="008A3E7B" w:rsidRPr="00266C34" w:rsidRDefault="008A3E7B" w:rsidP="005D1292">
            <w:pPr>
              <w:spacing w:after="0" w:line="240" w:lineRule="auto"/>
              <w:jc w:val="center"/>
              <w:rPr>
                <w:rFonts w:cs="Times New Roman"/>
                <w:szCs w:val="24"/>
              </w:rPr>
            </w:pPr>
            <w:r w:rsidRPr="00266C34">
              <w:rPr>
                <w:rFonts w:cs="Times New Roman"/>
                <w:szCs w:val="24"/>
              </w:rPr>
              <w:t>Продукти</w:t>
            </w:r>
          </w:p>
        </w:tc>
        <w:tc>
          <w:tcPr>
            <w:tcW w:w="2811" w:type="pct"/>
            <w:shd w:val="clear" w:color="auto" w:fill="auto"/>
            <w:vAlign w:val="center"/>
          </w:tcPr>
          <w:p w:rsidR="008A3E7B" w:rsidRPr="00266C34" w:rsidRDefault="008A3E7B" w:rsidP="005D1292">
            <w:pPr>
              <w:spacing w:after="0" w:line="240" w:lineRule="auto"/>
              <w:jc w:val="center"/>
              <w:rPr>
                <w:rFonts w:cs="Times New Roman"/>
                <w:szCs w:val="24"/>
              </w:rPr>
            </w:pPr>
            <w:r w:rsidRPr="00266C34">
              <w:rPr>
                <w:rFonts w:cs="Times New Roman"/>
                <w:szCs w:val="24"/>
              </w:rPr>
              <w:t>Стандарти в конкретната тематична област</w:t>
            </w:r>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5D1292">
            <w:pPr>
              <w:spacing w:after="0" w:line="240" w:lineRule="auto"/>
              <w:jc w:val="center"/>
              <w:rPr>
                <w:rFonts w:cs="Times New Roman"/>
                <w:szCs w:val="24"/>
              </w:rPr>
            </w:pPr>
            <w:r w:rsidRPr="00266C34">
              <w:rPr>
                <w:rFonts w:cs="Times New Roman"/>
                <w:szCs w:val="24"/>
              </w:rPr>
              <w:t>1</w:t>
            </w:r>
          </w:p>
        </w:tc>
        <w:tc>
          <w:tcPr>
            <w:tcW w:w="1017" w:type="pct"/>
            <w:gridSpan w:val="2"/>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Врати, прозорци, капаци, врати за промишлени и търговски сгради и за гаражи и свързаният с тях обков</w:t>
            </w:r>
          </w:p>
        </w:tc>
        <w:tc>
          <w:tcPr>
            <w:tcW w:w="670" w:type="pct"/>
          </w:tcPr>
          <w:p w:rsidR="008A3E7B" w:rsidRPr="00266C34" w:rsidRDefault="008A3E7B" w:rsidP="005D1292">
            <w:pPr>
              <w:keepNext/>
              <w:tabs>
                <w:tab w:val="left" w:pos="2988"/>
              </w:tabs>
              <w:spacing w:after="0" w:line="240" w:lineRule="auto"/>
              <w:ind w:right="-8"/>
              <w:jc w:val="center"/>
              <w:outlineLvl w:val="3"/>
              <w:rPr>
                <w:rFonts w:eastAsia="Times New Roman" w:cs="Times New Roman"/>
                <w:szCs w:val="24"/>
                <w:lang w:eastAsia="bg-BG"/>
              </w:rPr>
            </w:pPr>
          </w:p>
          <w:p w:rsidR="008A3E7B" w:rsidRPr="00266C34" w:rsidRDefault="008A3E7B" w:rsidP="005D1292">
            <w:pPr>
              <w:keepNext/>
              <w:tabs>
                <w:tab w:val="left" w:pos="2988"/>
              </w:tabs>
              <w:spacing w:after="0" w:line="240" w:lineRule="auto"/>
              <w:ind w:right="-8"/>
              <w:jc w:val="center"/>
              <w:outlineLvl w:val="3"/>
              <w:rPr>
                <w:rFonts w:eastAsia="Times New Roman" w:cs="Times New Roman"/>
                <w:szCs w:val="24"/>
                <w:lang w:eastAsia="bg-BG"/>
              </w:rPr>
            </w:pPr>
          </w:p>
          <w:p w:rsidR="008A3E7B" w:rsidRPr="00266C34" w:rsidRDefault="008A3E7B" w:rsidP="005D1292">
            <w:pPr>
              <w:keepNext/>
              <w:tabs>
                <w:tab w:val="left" w:pos="2988"/>
              </w:tabs>
              <w:spacing w:after="0" w:line="240" w:lineRule="auto"/>
              <w:ind w:right="-8"/>
              <w:jc w:val="center"/>
              <w:outlineLvl w:val="3"/>
              <w:rPr>
                <w:rFonts w:eastAsia="Times New Roman" w:cs="Times New Roman"/>
                <w:szCs w:val="24"/>
                <w:lang w:eastAsia="bg-BG"/>
              </w:rPr>
            </w:pPr>
          </w:p>
          <w:p w:rsidR="008A3E7B" w:rsidRPr="00266C34" w:rsidRDefault="008A3E7B" w:rsidP="005D1292">
            <w:pPr>
              <w:keepNext/>
              <w:tabs>
                <w:tab w:val="left" w:pos="2988"/>
              </w:tabs>
              <w:spacing w:after="0" w:line="240" w:lineRule="auto"/>
              <w:ind w:right="-8"/>
              <w:jc w:val="center"/>
              <w:outlineLvl w:val="3"/>
              <w:rPr>
                <w:rFonts w:eastAsia="Times New Roman" w:cs="Times New Roman"/>
                <w:szCs w:val="24"/>
                <w:lang w:eastAsia="bg-BG"/>
              </w:rPr>
            </w:pPr>
            <w:bookmarkStart w:id="0" w:name="_Toc409108753"/>
            <w:bookmarkStart w:id="1" w:name="_Toc409109030"/>
            <w:bookmarkStart w:id="2" w:name="_Toc417552583"/>
            <w:bookmarkStart w:id="3" w:name="_Toc418068259"/>
            <w:r w:rsidRPr="00266C34">
              <w:rPr>
                <w:rFonts w:eastAsia="Times New Roman" w:cs="Times New Roman"/>
                <w:szCs w:val="24"/>
                <w:lang w:eastAsia="bg-BG"/>
              </w:rPr>
              <w:t>Сглобяеми</w:t>
            </w:r>
            <w:bookmarkEnd w:id="0"/>
            <w:bookmarkEnd w:id="1"/>
            <w:bookmarkEnd w:id="2"/>
            <w:bookmarkEnd w:id="3"/>
          </w:p>
          <w:p w:rsidR="008A3E7B" w:rsidRPr="00266C34" w:rsidRDefault="008A3E7B" w:rsidP="005D1292">
            <w:pPr>
              <w:keepNext/>
              <w:tabs>
                <w:tab w:val="left" w:pos="2988"/>
              </w:tabs>
              <w:spacing w:after="0" w:line="240" w:lineRule="auto"/>
              <w:ind w:right="-8"/>
              <w:jc w:val="center"/>
              <w:outlineLvl w:val="3"/>
              <w:rPr>
                <w:rFonts w:eastAsia="Times New Roman" w:cs="Times New Roman"/>
                <w:szCs w:val="24"/>
                <w:lang w:eastAsia="bg-BG"/>
              </w:rPr>
            </w:pPr>
            <w:bookmarkStart w:id="4" w:name="_Toc409108754"/>
            <w:bookmarkStart w:id="5" w:name="_Toc409109031"/>
            <w:bookmarkStart w:id="6" w:name="_Toc417552584"/>
            <w:bookmarkStart w:id="7" w:name="_Toc418068260"/>
            <w:r w:rsidRPr="00266C34">
              <w:rPr>
                <w:rFonts w:eastAsia="Times New Roman" w:cs="Times New Roman"/>
                <w:szCs w:val="24"/>
                <w:lang w:eastAsia="bg-BG"/>
              </w:rPr>
              <w:t>готови за</w:t>
            </w:r>
            <w:bookmarkEnd w:id="4"/>
            <w:bookmarkEnd w:id="5"/>
            <w:bookmarkEnd w:id="6"/>
            <w:bookmarkEnd w:id="7"/>
          </w:p>
          <w:p w:rsidR="008A3E7B" w:rsidRPr="00266C34" w:rsidRDefault="008A3E7B" w:rsidP="005D1292">
            <w:pPr>
              <w:keepNext/>
              <w:tabs>
                <w:tab w:val="left" w:pos="2988"/>
              </w:tabs>
              <w:spacing w:after="0" w:line="240" w:lineRule="auto"/>
              <w:ind w:right="-8"/>
              <w:jc w:val="center"/>
              <w:outlineLvl w:val="3"/>
              <w:rPr>
                <w:rFonts w:eastAsia="Times New Roman" w:cs="Times New Roman"/>
                <w:szCs w:val="24"/>
                <w:lang w:eastAsia="bg-BG"/>
              </w:rPr>
            </w:pPr>
            <w:bookmarkStart w:id="8" w:name="_Toc409108755"/>
            <w:bookmarkStart w:id="9" w:name="_Toc409109032"/>
            <w:bookmarkStart w:id="10" w:name="_Toc417552585"/>
            <w:bookmarkStart w:id="11" w:name="_Toc418068261"/>
            <w:r w:rsidRPr="00266C34">
              <w:rPr>
                <w:rFonts w:eastAsia="Times New Roman" w:cs="Times New Roman"/>
                <w:szCs w:val="24"/>
                <w:lang w:eastAsia="bg-BG"/>
              </w:rPr>
              <w:t>монтаж</w:t>
            </w:r>
            <w:bookmarkEnd w:id="8"/>
            <w:bookmarkEnd w:id="9"/>
            <w:bookmarkEnd w:id="10"/>
            <w:bookmarkEnd w:id="11"/>
          </w:p>
          <w:p w:rsidR="008A3E7B" w:rsidRPr="00266C34" w:rsidRDefault="008A3E7B" w:rsidP="005D1292">
            <w:pPr>
              <w:keepNext/>
              <w:tabs>
                <w:tab w:val="left" w:pos="2988"/>
              </w:tabs>
              <w:spacing w:after="0" w:line="240" w:lineRule="auto"/>
              <w:ind w:right="-8"/>
              <w:jc w:val="center"/>
              <w:outlineLvl w:val="3"/>
              <w:rPr>
                <w:rFonts w:eastAsia="Times New Roman" w:cs="Times New Roman"/>
                <w:szCs w:val="24"/>
                <w:lang w:eastAsia="bg-BG"/>
              </w:rPr>
            </w:pPr>
            <w:bookmarkStart w:id="12" w:name="_Toc409108756"/>
            <w:bookmarkStart w:id="13" w:name="_Toc409109033"/>
            <w:bookmarkStart w:id="14" w:name="_Toc417552586"/>
            <w:bookmarkStart w:id="15" w:name="_Toc418068262"/>
            <w:r w:rsidRPr="00266C34">
              <w:rPr>
                <w:rFonts w:eastAsia="Times New Roman" w:cs="Times New Roman"/>
                <w:szCs w:val="24"/>
                <w:lang w:eastAsia="bg-BG"/>
              </w:rPr>
              <w:t>елементи</w:t>
            </w:r>
            <w:bookmarkEnd w:id="12"/>
            <w:bookmarkEnd w:id="13"/>
            <w:bookmarkEnd w:id="14"/>
            <w:bookmarkEnd w:id="15"/>
          </w:p>
        </w:tc>
        <w:tc>
          <w:tcPr>
            <w:tcW w:w="2811" w:type="pct"/>
            <w:shd w:val="clear" w:color="auto" w:fill="auto"/>
            <w:vAlign w:val="center"/>
          </w:tcPr>
          <w:p w:rsidR="008A3E7B" w:rsidRPr="00266C34" w:rsidRDefault="008A3E7B" w:rsidP="005D1292">
            <w:pPr>
              <w:keepNext/>
              <w:spacing w:after="0" w:line="240" w:lineRule="auto"/>
              <w:ind w:right="33"/>
              <w:outlineLvl w:val="3"/>
              <w:rPr>
                <w:rFonts w:eastAsia="Times New Roman" w:cs="Times New Roman"/>
                <w:szCs w:val="24"/>
                <w:lang w:eastAsia="bg-BG"/>
              </w:rPr>
            </w:pPr>
            <w:bookmarkStart w:id="16" w:name="_Toc409108757"/>
            <w:bookmarkStart w:id="17" w:name="_Toc409109034"/>
            <w:bookmarkStart w:id="18" w:name="_Toc417552587"/>
            <w:bookmarkStart w:id="19" w:name="_Toc418068263"/>
            <w:r w:rsidRPr="00266C34">
              <w:rPr>
                <w:rFonts w:eastAsia="Times New Roman" w:cs="Times New Roman"/>
                <w:szCs w:val="24"/>
                <w:lang w:eastAsia="bg-BG"/>
              </w:rPr>
              <w:t>БДС EN 13241-1:2003+A1 - Врати за промишлени и търговски сгради и за гаражи</w:t>
            </w:r>
            <w:bookmarkEnd w:id="16"/>
            <w:bookmarkEnd w:id="17"/>
            <w:bookmarkEnd w:id="18"/>
            <w:bookmarkEnd w:id="19"/>
          </w:p>
          <w:p w:rsidR="008A3E7B" w:rsidRPr="00266C34" w:rsidRDefault="008A3E7B" w:rsidP="005D1292">
            <w:pPr>
              <w:spacing w:after="0" w:line="240" w:lineRule="auto"/>
              <w:ind w:left="-23"/>
              <w:rPr>
                <w:rFonts w:cs="Times New Roman"/>
                <w:szCs w:val="24"/>
              </w:rPr>
            </w:pPr>
            <w:r w:rsidRPr="00266C34">
              <w:rPr>
                <w:rFonts w:cs="Times New Roman"/>
                <w:szCs w:val="24"/>
              </w:rPr>
              <w:t xml:space="preserve">стандарт за продукт </w:t>
            </w:r>
          </w:p>
          <w:p w:rsidR="008A3E7B" w:rsidRPr="00266C34" w:rsidRDefault="008A3E7B" w:rsidP="005D1292">
            <w:pPr>
              <w:keepNext/>
              <w:spacing w:after="0" w:line="240" w:lineRule="auto"/>
              <w:ind w:right="33"/>
              <w:outlineLvl w:val="3"/>
              <w:rPr>
                <w:rFonts w:eastAsia="Times New Roman" w:cs="Times New Roman"/>
                <w:szCs w:val="24"/>
                <w:lang w:eastAsia="bg-BG"/>
              </w:rPr>
            </w:pPr>
            <w:bookmarkStart w:id="20" w:name="_Toc409108758"/>
            <w:bookmarkStart w:id="21" w:name="_Toc409109035"/>
            <w:bookmarkStart w:id="22" w:name="_Toc417552588"/>
            <w:bookmarkStart w:id="23" w:name="_Toc418068264"/>
            <w:r w:rsidRPr="00266C34">
              <w:rPr>
                <w:rFonts w:eastAsia="Times New Roman" w:cs="Times New Roman"/>
                <w:bCs/>
                <w:szCs w:val="24"/>
                <w:lang w:eastAsia="bg-BG"/>
              </w:rPr>
              <w:t>БДС EN 14351-1/NА - Врати и прозорци</w:t>
            </w:r>
            <w:bookmarkEnd w:id="20"/>
            <w:bookmarkEnd w:id="21"/>
            <w:bookmarkEnd w:id="22"/>
            <w:bookmarkEnd w:id="23"/>
          </w:p>
          <w:p w:rsidR="008A3E7B" w:rsidRPr="00266C34" w:rsidRDefault="008A3E7B" w:rsidP="005D1292">
            <w:pPr>
              <w:autoSpaceDE w:val="0"/>
              <w:autoSpaceDN w:val="0"/>
              <w:adjustRightInd w:val="0"/>
              <w:spacing w:after="0" w:line="240" w:lineRule="auto"/>
              <w:rPr>
                <w:rFonts w:cs="Times New Roman"/>
                <w:szCs w:val="24"/>
              </w:rPr>
            </w:pPr>
            <w:r w:rsidRPr="00266C34">
              <w:rPr>
                <w:rFonts w:cs="Times New Roman"/>
                <w:bCs/>
                <w:szCs w:val="24"/>
              </w:rPr>
              <w:t xml:space="preserve">стандарт за продукт, технически характеристики </w:t>
            </w:r>
          </w:p>
          <w:p w:rsidR="008A3E7B" w:rsidRPr="00266C34" w:rsidRDefault="008A3E7B" w:rsidP="005D1292">
            <w:pPr>
              <w:autoSpaceDE w:val="0"/>
              <w:autoSpaceDN w:val="0"/>
              <w:adjustRightInd w:val="0"/>
              <w:spacing w:after="0" w:line="240" w:lineRule="auto"/>
              <w:rPr>
                <w:rFonts w:cs="Times New Roman"/>
                <w:szCs w:val="24"/>
              </w:rPr>
            </w:pPr>
            <w:r w:rsidRPr="00266C34">
              <w:rPr>
                <w:rFonts w:cs="Times New Roman"/>
                <w:bCs/>
                <w:szCs w:val="24"/>
              </w:rPr>
              <w:t>Част 1: Прозорци и външни врати без характеристики за устойчивост на огън и/или пропускане на дим</w:t>
            </w:r>
          </w:p>
          <w:p w:rsidR="008A3E7B" w:rsidRPr="00266C34" w:rsidRDefault="008A3E7B" w:rsidP="005D1292">
            <w:pPr>
              <w:keepNext/>
              <w:spacing w:after="0" w:line="240" w:lineRule="auto"/>
              <w:ind w:right="33"/>
              <w:outlineLvl w:val="3"/>
              <w:rPr>
                <w:rFonts w:eastAsia="Times New Roman" w:cs="Times New Roman"/>
                <w:bCs/>
                <w:szCs w:val="24"/>
                <w:lang w:eastAsia="bg-BG"/>
              </w:rPr>
            </w:pPr>
            <w:bookmarkStart w:id="24" w:name="_Toc409108759"/>
            <w:bookmarkStart w:id="25" w:name="_Toc409109036"/>
            <w:bookmarkStart w:id="26" w:name="_Toc417552589"/>
            <w:bookmarkStart w:id="27" w:name="_Toc418068265"/>
            <w:r w:rsidRPr="00266C34">
              <w:rPr>
                <w:rFonts w:eastAsia="Times New Roman" w:cs="Times New Roman"/>
                <w:szCs w:val="24"/>
                <w:lang w:eastAsia="bg-BG"/>
              </w:rPr>
              <w:t xml:space="preserve">БДСISO 18292 - </w:t>
            </w:r>
            <w:r w:rsidRPr="00266C34">
              <w:rPr>
                <w:rFonts w:eastAsia="Times New Roman" w:cs="Times New Roman"/>
                <w:bCs/>
                <w:szCs w:val="24"/>
                <w:lang w:eastAsia="bg-BG"/>
              </w:rPr>
              <w:t>Енергийни характеристики на остъклени системи за жилищни сгради</w:t>
            </w:r>
            <w:bookmarkEnd w:id="24"/>
            <w:bookmarkEnd w:id="25"/>
            <w:bookmarkEnd w:id="26"/>
            <w:bookmarkEnd w:id="27"/>
          </w:p>
          <w:p w:rsidR="008A3E7B" w:rsidRPr="00266C34" w:rsidRDefault="008A3E7B" w:rsidP="005D1292">
            <w:pPr>
              <w:keepNext/>
              <w:spacing w:after="0" w:line="240" w:lineRule="auto"/>
              <w:ind w:right="33"/>
              <w:outlineLvl w:val="3"/>
              <w:rPr>
                <w:rFonts w:cs="Times New Roman"/>
                <w:szCs w:val="24"/>
              </w:rPr>
            </w:pPr>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5D1292">
            <w:pPr>
              <w:spacing w:after="0" w:line="240" w:lineRule="auto"/>
              <w:jc w:val="center"/>
              <w:rPr>
                <w:rFonts w:cs="Times New Roman"/>
                <w:szCs w:val="24"/>
              </w:rPr>
            </w:pPr>
            <w:r w:rsidRPr="00266C34">
              <w:rPr>
                <w:rFonts w:cs="Times New Roman"/>
                <w:szCs w:val="24"/>
              </w:rPr>
              <w:t>2</w:t>
            </w:r>
          </w:p>
        </w:tc>
        <w:tc>
          <w:tcPr>
            <w:tcW w:w="1017" w:type="pct"/>
            <w:gridSpan w:val="2"/>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Продукти за топлоизолация. Комбинирани изолационни комплекти/системи</w:t>
            </w:r>
          </w:p>
        </w:tc>
        <w:tc>
          <w:tcPr>
            <w:tcW w:w="670" w:type="pct"/>
          </w:tcPr>
          <w:p w:rsidR="008A3E7B" w:rsidRPr="00266C34" w:rsidRDefault="008A3E7B" w:rsidP="005D1292">
            <w:pPr>
              <w:spacing w:after="0" w:line="240" w:lineRule="auto"/>
              <w:ind w:right="33"/>
              <w:jc w:val="center"/>
              <w:rPr>
                <w:rFonts w:cs="Times New Roman"/>
                <w:szCs w:val="24"/>
              </w:rPr>
            </w:pPr>
          </w:p>
          <w:p w:rsidR="008A3E7B" w:rsidRPr="00266C34" w:rsidRDefault="008A3E7B" w:rsidP="005D1292">
            <w:pPr>
              <w:spacing w:after="0" w:line="240" w:lineRule="auto"/>
              <w:ind w:right="33"/>
              <w:jc w:val="center"/>
              <w:rPr>
                <w:rFonts w:cs="Times New Roman"/>
                <w:szCs w:val="24"/>
              </w:rPr>
            </w:pPr>
          </w:p>
          <w:p w:rsidR="008A3E7B" w:rsidRPr="00266C34" w:rsidRDefault="008A3E7B" w:rsidP="005D1292">
            <w:pPr>
              <w:spacing w:after="0" w:line="240" w:lineRule="auto"/>
              <w:ind w:right="33"/>
              <w:jc w:val="center"/>
              <w:rPr>
                <w:rFonts w:cs="Times New Roman"/>
                <w:szCs w:val="24"/>
              </w:rPr>
            </w:pPr>
          </w:p>
          <w:p w:rsidR="008A3E7B" w:rsidRPr="00266C34" w:rsidRDefault="008A3E7B" w:rsidP="005D1292">
            <w:pPr>
              <w:spacing w:after="0" w:line="240" w:lineRule="auto"/>
              <w:ind w:right="33"/>
              <w:jc w:val="center"/>
              <w:rPr>
                <w:rFonts w:cs="Times New Roman"/>
                <w:szCs w:val="24"/>
              </w:rPr>
            </w:pPr>
          </w:p>
          <w:p w:rsidR="008A3E7B" w:rsidRPr="00266C34" w:rsidRDefault="008A3E7B" w:rsidP="005D1292">
            <w:pPr>
              <w:spacing w:after="0" w:line="240" w:lineRule="auto"/>
              <w:ind w:right="33"/>
              <w:jc w:val="center"/>
              <w:rPr>
                <w:rFonts w:cs="Times New Roman"/>
                <w:szCs w:val="24"/>
              </w:rPr>
            </w:pPr>
          </w:p>
          <w:p w:rsidR="008A3E7B" w:rsidRPr="00266C34" w:rsidRDefault="008A3E7B" w:rsidP="005D1292">
            <w:pPr>
              <w:spacing w:after="0" w:line="240" w:lineRule="auto"/>
              <w:ind w:right="33"/>
              <w:jc w:val="center"/>
              <w:rPr>
                <w:rFonts w:cs="Times New Roman"/>
                <w:szCs w:val="24"/>
              </w:rPr>
            </w:pPr>
          </w:p>
          <w:p w:rsidR="008A3E7B" w:rsidRPr="00266C34" w:rsidRDefault="008A3E7B" w:rsidP="005D1292">
            <w:pPr>
              <w:spacing w:after="0" w:line="240" w:lineRule="auto"/>
              <w:ind w:right="33"/>
              <w:jc w:val="center"/>
              <w:rPr>
                <w:rFonts w:cs="Times New Roman"/>
                <w:szCs w:val="24"/>
              </w:rPr>
            </w:pPr>
          </w:p>
          <w:p w:rsidR="008A3E7B" w:rsidRPr="00266C34" w:rsidRDefault="008A3E7B" w:rsidP="005D1292">
            <w:pPr>
              <w:spacing w:after="0" w:line="240" w:lineRule="auto"/>
              <w:ind w:right="33"/>
              <w:jc w:val="center"/>
              <w:rPr>
                <w:rFonts w:cs="Times New Roman"/>
                <w:szCs w:val="24"/>
              </w:rPr>
            </w:pPr>
          </w:p>
          <w:p w:rsidR="008A3E7B" w:rsidRPr="00266C34" w:rsidRDefault="008A3E7B" w:rsidP="005D1292">
            <w:pPr>
              <w:spacing w:after="0" w:line="240" w:lineRule="auto"/>
              <w:ind w:right="33"/>
              <w:jc w:val="center"/>
              <w:rPr>
                <w:rFonts w:cs="Times New Roman"/>
                <w:szCs w:val="24"/>
              </w:rPr>
            </w:pPr>
          </w:p>
          <w:p w:rsidR="008A3E7B" w:rsidRPr="00266C34" w:rsidRDefault="008A3E7B" w:rsidP="005D1292">
            <w:pPr>
              <w:spacing w:after="0" w:line="240" w:lineRule="auto"/>
              <w:ind w:right="33"/>
              <w:jc w:val="center"/>
              <w:rPr>
                <w:rFonts w:cs="Times New Roman"/>
                <w:szCs w:val="24"/>
              </w:rPr>
            </w:pPr>
            <w:r w:rsidRPr="00266C34">
              <w:rPr>
                <w:rFonts w:cs="Times New Roman"/>
                <w:szCs w:val="24"/>
              </w:rPr>
              <w:t>Полистирени</w:t>
            </w:r>
          </w:p>
          <w:p w:rsidR="008A3E7B" w:rsidRPr="00266C34" w:rsidRDefault="008A3E7B" w:rsidP="005D1292">
            <w:pPr>
              <w:spacing w:after="0" w:line="240" w:lineRule="auto"/>
              <w:ind w:right="33"/>
              <w:jc w:val="center"/>
              <w:rPr>
                <w:rFonts w:cs="Times New Roman"/>
                <w:szCs w:val="24"/>
              </w:rPr>
            </w:pPr>
            <w:r w:rsidRPr="00266C34">
              <w:rPr>
                <w:rFonts w:cs="Times New Roman"/>
                <w:szCs w:val="24"/>
              </w:rPr>
              <w:t>Вати</w:t>
            </w:r>
          </w:p>
          <w:p w:rsidR="008A3E7B" w:rsidRPr="00266C34" w:rsidRDefault="008A3E7B" w:rsidP="005D1292">
            <w:pPr>
              <w:spacing w:after="0" w:line="240" w:lineRule="auto"/>
              <w:ind w:right="33"/>
              <w:jc w:val="center"/>
              <w:rPr>
                <w:rFonts w:cs="Times New Roman"/>
                <w:szCs w:val="24"/>
              </w:rPr>
            </w:pPr>
            <w:r w:rsidRPr="00266C34">
              <w:rPr>
                <w:rFonts w:cs="Times New Roman"/>
                <w:szCs w:val="24"/>
              </w:rPr>
              <w:t xml:space="preserve">Дървесни </w:t>
            </w:r>
          </w:p>
          <w:p w:rsidR="008A3E7B" w:rsidRPr="00266C34" w:rsidRDefault="008A3E7B" w:rsidP="005D1292">
            <w:pPr>
              <w:spacing w:after="0" w:line="240" w:lineRule="auto"/>
              <w:ind w:right="33"/>
              <w:jc w:val="center"/>
              <w:rPr>
                <w:rFonts w:cs="Times New Roman"/>
                <w:szCs w:val="24"/>
              </w:rPr>
            </w:pPr>
            <w:r w:rsidRPr="00266C34">
              <w:rPr>
                <w:rFonts w:cs="Times New Roman"/>
                <w:szCs w:val="24"/>
              </w:rPr>
              <w:lastRenderedPageBreak/>
              <w:t>Влакна</w:t>
            </w:r>
          </w:p>
          <w:p w:rsidR="008A3E7B" w:rsidRPr="00266C34" w:rsidRDefault="008A3E7B" w:rsidP="005D1292">
            <w:pPr>
              <w:spacing w:after="0" w:line="240" w:lineRule="auto"/>
              <w:ind w:right="33"/>
              <w:jc w:val="center"/>
              <w:rPr>
                <w:rFonts w:cs="Times New Roman"/>
                <w:szCs w:val="24"/>
              </w:rPr>
            </w:pPr>
            <w:r w:rsidRPr="00266C34">
              <w:rPr>
                <w:rFonts w:cs="Times New Roman"/>
                <w:szCs w:val="24"/>
              </w:rPr>
              <w:t>Минерални</w:t>
            </w:r>
          </w:p>
          <w:p w:rsidR="008A3E7B" w:rsidRPr="00266C34" w:rsidRDefault="008A3E7B" w:rsidP="005D1292">
            <w:pPr>
              <w:spacing w:after="0" w:line="240" w:lineRule="auto"/>
              <w:ind w:right="33"/>
              <w:jc w:val="center"/>
              <w:rPr>
                <w:rFonts w:cs="Times New Roman"/>
                <w:szCs w:val="24"/>
              </w:rPr>
            </w:pPr>
            <w:r w:rsidRPr="00266C34">
              <w:rPr>
                <w:rFonts w:cs="Times New Roman"/>
                <w:szCs w:val="24"/>
              </w:rPr>
              <w:t>топлоизолационни плочи</w:t>
            </w:r>
          </w:p>
        </w:tc>
        <w:tc>
          <w:tcPr>
            <w:tcW w:w="2811" w:type="pct"/>
            <w:shd w:val="clear" w:color="auto" w:fill="auto"/>
            <w:vAlign w:val="center"/>
          </w:tcPr>
          <w:p w:rsidR="008A3E7B" w:rsidRPr="00266C34" w:rsidRDefault="008A3E7B" w:rsidP="005D1292">
            <w:pPr>
              <w:spacing w:after="0" w:line="240" w:lineRule="auto"/>
              <w:ind w:right="33"/>
              <w:rPr>
                <w:rFonts w:cs="Times New Roman"/>
                <w:szCs w:val="24"/>
              </w:rPr>
            </w:pPr>
            <w:r w:rsidRPr="00266C34">
              <w:rPr>
                <w:rFonts w:cs="Times New Roman"/>
                <w:szCs w:val="24"/>
              </w:rPr>
              <w:lastRenderedPageBreak/>
              <w:t>БДС EN 13163 - Топлоизолационни продукти за сгради продукти от експандиран полистирен (EPS), произведени в заводски условия</w:t>
            </w:r>
          </w:p>
          <w:p w:rsidR="008A3E7B" w:rsidRPr="00266C34" w:rsidRDefault="008A3E7B" w:rsidP="005D1292">
            <w:pPr>
              <w:spacing w:after="0" w:line="240" w:lineRule="auto"/>
              <w:rPr>
                <w:rFonts w:cs="Times New Roman"/>
                <w:szCs w:val="24"/>
              </w:rPr>
            </w:pPr>
            <w:r w:rsidRPr="00266C34">
              <w:rPr>
                <w:rFonts w:cs="Times New Roman"/>
                <w:szCs w:val="24"/>
              </w:rPr>
              <w:t xml:space="preserve">БДС EN 13164 - </w:t>
            </w:r>
            <w:r w:rsidRPr="00266C34">
              <w:rPr>
                <w:rFonts w:cs="Times New Roman"/>
                <w:szCs w:val="24"/>
                <w:lang w:eastAsia="bg-BG"/>
              </w:rPr>
              <w:t xml:space="preserve">Топлоизолационни продукти за сгради </w:t>
            </w:r>
            <w:r w:rsidRPr="00266C34">
              <w:rPr>
                <w:rFonts w:cs="Times New Roman"/>
                <w:szCs w:val="24"/>
              </w:rPr>
              <w:t>продукти от екструдиран полистирен (XPS), произведени в заводски условия</w:t>
            </w:r>
          </w:p>
          <w:p w:rsidR="008A3E7B" w:rsidRPr="00266C34" w:rsidRDefault="008A3E7B" w:rsidP="005D1292">
            <w:pPr>
              <w:spacing w:after="0" w:line="240" w:lineRule="auto"/>
              <w:rPr>
                <w:rFonts w:cs="Times New Roman"/>
                <w:szCs w:val="24"/>
              </w:rPr>
            </w:pPr>
            <w:r w:rsidRPr="00266C34">
              <w:rPr>
                <w:rFonts w:cs="Times New Roman"/>
                <w:szCs w:val="24"/>
              </w:rPr>
              <w:t>БДС EN  13166 - Топлоизолационни продукти за сгради продукти от твърд пенофенопласт (PF), произведени в заводски условия</w:t>
            </w:r>
          </w:p>
          <w:p w:rsidR="008A3E7B" w:rsidRPr="00266C34" w:rsidRDefault="008A3E7B" w:rsidP="005D1292">
            <w:pPr>
              <w:keepNext/>
              <w:spacing w:after="0" w:line="240" w:lineRule="auto"/>
              <w:ind w:right="33"/>
              <w:outlineLvl w:val="3"/>
              <w:rPr>
                <w:rFonts w:eastAsia="Times New Roman" w:cs="Times New Roman"/>
                <w:szCs w:val="24"/>
                <w:lang w:eastAsia="bg-BG"/>
              </w:rPr>
            </w:pPr>
            <w:bookmarkStart w:id="28" w:name="_Toc409108760"/>
            <w:bookmarkStart w:id="29" w:name="_Toc409109037"/>
            <w:bookmarkStart w:id="30" w:name="_Toc417552590"/>
            <w:bookmarkStart w:id="31" w:name="_Toc418068266"/>
            <w:r w:rsidRPr="00266C34">
              <w:rPr>
                <w:rFonts w:eastAsia="Times New Roman" w:cs="Times New Roman"/>
                <w:szCs w:val="24"/>
                <w:lang w:eastAsia="bg-BG"/>
              </w:rPr>
              <w:t>БДС EN 13167 - Топлоизолационни продукти за сгради продукти от пеностъкло (cg), произведени в заводски условия</w:t>
            </w:r>
            <w:bookmarkEnd w:id="28"/>
            <w:bookmarkEnd w:id="29"/>
            <w:bookmarkEnd w:id="30"/>
            <w:bookmarkEnd w:id="31"/>
          </w:p>
          <w:p w:rsidR="008A3E7B" w:rsidRPr="00266C34" w:rsidRDefault="008A3E7B" w:rsidP="005D1292">
            <w:pPr>
              <w:keepNext/>
              <w:spacing w:after="0" w:line="240" w:lineRule="auto"/>
              <w:ind w:right="33"/>
              <w:outlineLvl w:val="3"/>
              <w:rPr>
                <w:rFonts w:eastAsia="Times New Roman" w:cs="Times New Roman"/>
                <w:szCs w:val="24"/>
                <w:lang w:eastAsia="bg-BG"/>
              </w:rPr>
            </w:pPr>
            <w:bookmarkStart w:id="32" w:name="_Toc409108761"/>
            <w:bookmarkStart w:id="33" w:name="_Toc409109038"/>
            <w:bookmarkStart w:id="34" w:name="_Toc417552591"/>
            <w:bookmarkStart w:id="35" w:name="_Toc418068267"/>
            <w:r w:rsidRPr="00266C34">
              <w:rPr>
                <w:rFonts w:eastAsia="Times New Roman" w:cs="Times New Roman"/>
                <w:szCs w:val="24"/>
                <w:lang w:eastAsia="bg-BG"/>
              </w:rPr>
              <w:lastRenderedPageBreak/>
              <w:t>БДС EN 13168 – Топлоизолационни продукти на сгради Продукти от дървесна вата (WW) произведени в заводски условия</w:t>
            </w:r>
            <w:bookmarkEnd w:id="32"/>
            <w:bookmarkEnd w:id="33"/>
            <w:bookmarkEnd w:id="34"/>
            <w:bookmarkEnd w:id="35"/>
          </w:p>
          <w:p w:rsidR="008A3E7B" w:rsidRPr="00266C34" w:rsidRDefault="008A3E7B" w:rsidP="005D1292">
            <w:pPr>
              <w:keepNext/>
              <w:spacing w:after="0" w:line="240" w:lineRule="auto"/>
              <w:ind w:right="33"/>
              <w:outlineLvl w:val="3"/>
              <w:rPr>
                <w:rFonts w:eastAsia="Times New Roman" w:cs="Times New Roman"/>
                <w:szCs w:val="24"/>
                <w:lang w:eastAsia="bg-BG"/>
              </w:rPr>
            </w:pPr>
            <w:bookmarkStart w:id="36" w:name="_Toc409108762"/>
            <w:bookmarkStart w:id="37" w:name="_Toc409109039"/>
            <w:bookmarkStart w:id="38" w:name="_Toc417552592"/>
            <w:bookmarkStart w:id="39" w:name="_Toc418068268"/>
            <w:r w:rsidRPr="00266C34">
              <w:rPr>
                <w:rFonts w:eastAsia="Times New Roman" w:cs="Times New Roman"/>
                <w:szCs w:val="24"/>
                <w:lang w:eastAsia="bg-BG"/>
              </w:rPr>
              <w:t>БДС EN 13169 -Топлоизолационни продукти за сгради продукти от експандиран перлит (EPB), произведени в заводски условия</w:t>
            </w:r>
            <w:bookmarkEnd w:id="36"/>
            <w:bookmarkEnd w:id="37"/>
            <w:bookmarkEnd w:id="38"/>
            <w:bookmarkEnd w:id="39"/>
          </w:p>
          <w:p w:rsidR="008A3E7B" w:rsidRPr="00266C34" w:rsidRDefault="008A3E7B" w:rsidP="005D1292">
            <w:pPr>
              <w:keepNext/>
              <w:spacing w:after="0" w:line="240" w:lineRule="auto"/>
              <w:ind w:right="33"/>
              <w:outlineLvl w:val="3"/>
              <w:rPr>
                <w:rFonts w:eastAsia="Times New Roman" w:cs="Times New Roman"/>
                <w:szCs w:val="24"/>
                <w:lang w:eastAsia="bg-BG"/>
              </w:rPr>
            </w:pPr>
            <w:bookmarkStart w:id="40" w:name="_Toc409108763"/>
            <w:bookmarkStart w:id="41" w:name="_Toc409109040"/>
            <w:bookmarkStart w:id="42" w:name="_Toc417552593"/>
            <w:bookmarkStart w:id="43" w:name="_Toc418068269"/>
            <w:r w:rsidRPr="00266C34">
              <w:rPr>
                <w:rFonts w:eastAsia="Times New Roman" w:cs="Times New Roman"/>
                <w:szCs w:val="24"/>
                <w:lang w:eastAsia="bg-BG"/>
              </w:rPr>
              <w:t>БДСEN 13170 - Топлоизолационни продукти за сгради продукти от експандиран корк (ICB), произведени в заводски условия</w:t>
            </w:r>
            <w:bookmarkEnd w:id="40"/>
            <w:bookmarkEnd w:id="41"/>
            <w:bookmarkEnd w:id="42"/>
            <w:bookmarkEnd w:id="43"/>
          </w:p>
          <w:p w:rsidR="008A3E7B" w:rsidRPr="00266C34" w:rsidRDefault="008A3E7B" w:rsidP="005D1292">
            <w:pPr>
              <w:keepNext/>
              <w:spacing w:after="0" w:line="240" w:lineRule="auto"/>
              <w:ind w:right="33"/>
              <w:outlineLvl w:val="3"/>
              <w:rPr>
                <w:rFonts w:eastAsia="Times New Roman" w:cs="Times New Roman"/>
                <w:b/>
                <w:szCs w:val="24"/>
                <w:lang w:eastAsia="bg-BG"/>
              </w:rPr>
            </w:pPr>
            <w:bookmarkStart w:id="44" w:name="_Toc409108764"/>
            <w:bookmarkStart w:id="45" w:name="_Toc409109041"/>
            <w:bookmarkStart w:id="46" w:name="_Toc417552594"/>
            <w:bookmarkStart w:id="47" w:name="_Toc418068270"/>
            <w:r w:rsidRPr="00266C34">
              <w:rPr>
                <w:rFonts w:eastAsia="Times New Roman" w:cs="Times New Roman"/>
                <w:szCs w:val="24"/>
                <w:lang w:eastAsia="bg-BG"/>
              </w:rPr>
              <w:t>БДСEN 13171 - Топлоизолационни продукти за сгради продукти от дървесни влакна (WF), произведени в заводски условия</w:t>
            </w:r>
            <w:bookmarkEnd w:id="44"/>
            <w:bookmarkEnd w:id="45"/>
            <w:bookmarkEnd w:id="46"/>
            <w:bookmarkEnd w:id="47"/>
          </w:p>
          <w:p w:rsidR="008A3E7B" w:rsidRPr="00266C34" w:rsidRDefault="008A3E7B" w:rsidP="005D1292">
            <w:pPr>
              <w:keepNext/>
              <w:spacing w:after="0" w:line="240" w:lineRule="auto"/>
              <w:ind w:right="33"/>
              <w:outlineLvl w:val="3"/>
              <w:rPr>
                <w:rFonts w:eastAsia="Times New Roman" w:cs="Times New Roman"/>
                <w:b/>
                <w:szCs w:val="24"/>
                <w:lang w:eastAsia="bg-BG"/>
              </w:rPr>
            </w:pPr>
            <w:bookmarkStart w:id="48" w:name="_Toc409108765"/>
            <w:bookmarkStart w:id="49" w:name="_Toc409109042"/>
            <w:bookmarkStart w:id="50" w:name="_Toc417552595"/>
            <w:bookmarkStart w:id="51" w:name="_Toc418068271"/>
            <w:r w:rsidRPr="00266C34">
              <w:rPr>
                <w:rFonts w:eastAsia="Times New Roman" w:cs="Times New Roman"/>
                <w:szCs w:val="24"/>
                <w:lang w:eastAsia="bg-BG"/>
              </w:rPr>
              <w:t>БДСEN 13162 - Топлоизолационни продукти за сгради. продукти от минерална вата (MW), произведени в заводски условия.</w:t>
            </w:r>
            <w:bookmarkEnd w:id="48"/>
            <w:bookmarkEnd w:id="49"/>
            <w:bookmarkEnd w:id="50"/>
            <w:bookmarkEnd w:id="51"/>
          </w:p>
          <w:p w:rsidR="008A3E7B" w:rsidRPr="00266C34" w:rsidRDefault="008A3E7B" w:rsidP="005D1292">
            <w:pPr>
              <w:keepNext/>
              <w:spacing w:after="0" w:line="240" w:lineRule="auto"/>
              <w:ind w:right="33"/>
              <w:outlineLvl w:val="3"/>
              <w:rPr>
                <w:rFonts w:eastAsia="Times New Roman" w:cs="Times New Roman"/>
                <w:szCs w:val="24"/>
                <w:lang w:eastAsia="bg-BG"/>
              </w:rPr>
            </w:pPr>
            <w:bookmarkStart w:id="52" w:name="_Toc409108766"/>
            <w:bookmarkStart w:id="53" w:name="_Toc409109043"/>
            <w:bookmarkStart w:id="54" w:name="_Toc417552596"/>
            <w:bookmarkStart w:id="55" w:name="_Toc418068272"/>
            <w:r w:rsidRPr="00266C34">
              <w:rPr>
                <w:rFonts w:eastAsia="Times New Roman" w:cs="Times New Roman"/>
                <w:szCs w:val="24"/>
                <w:lang w:eastAsia="bg-BG"/>
              </w:rPr>
              <w:t>БДС EN ISO 13788 -Хигротермални характеристики на строителни компоненти и строителни елементи. Температура на вътрешната повърхност за предотвратяване на критична влажност на повърхността и конденз в пукнатини. Изчислителни методи (ISO/DIS 13788-2011)</w:t>
            </w:r>
            <w:bookmarkEnd w:id="52"/>
            <w:bookmarkEnd w:id="53"/>
            <w:bookmarkEnd w:id="54"/>
            <w:bookmarkEnd w:id="55"/>
          </w:p>
          <w:p w:rsidR="008A3E7B" w:rsidRPr="00266C34" w:rsidRDefault="008A3E7B" w:rsidP="005D1292">
            <w:pPr>
              <w:keepNext/>
              <w:spacing w:after="0" w:line="240" w:lineRule="auto"/>
              <w:ind w:right="33"/>
              <w:outlineLvl w:val="3"/>
              <w:rPr>
                <w:rFonts w:eastAsia="Times New Roman" w:cs="Times New Roman"/>
                <w:szCs w:val="24"/>
                <w:lang w:eastAsia="bg-BG"/>
              </w:rPr>
            </w:pPr>
            <w:bookmarkStart w:id="56" w:name="_Toc417552597"/>
            <w:bookmarkStart w:id="57" w:name="_Toc418068273"/>
            <w:bookmarkStart w:id="58" w:name="_Toc409108767"/>
            <w:bookmarkStart w:id="59" w:name="_Toc409109044"/>
            <w:r w:rsidRPr="00266C34">
              <w:rPr>
                <w:rFonts w:eastAsia="Times New Roman" w:cs="Times New Roman"/>
                <w:szCs w:val="24"/>
                <w:lang w:eastAsia="bg-BG"/>
              </w:rPr>
              <w:t>БДС EN ISO 14683 – Топлинни мостове в строителните конструкции. Коефициент на линейно топлопреминаване. Опростени методи и и ориентировъчни изчислителни стойности</w:t>
            </w:r>
            <w:bookmarkEnd w:id="56"/>
            <w:bookmarkEnd w:id="57"/>
          </w:p>
          <w:p w:rsidR="008A3E7B" w:rsidRPr="00266C34" w:rsidRDefault="008A3E7B" w:rsidP="005D1292">
            <w:pPr>
              <w:keepNext/>
              <w:spacing w:after="0" w:line="240" w:lineRule="auto"/>
              <w:ind w:right="33"/>
              <w:outlineLvl w:val="3"/>
              <w:rPr>
                <w:rFonts w:eastAsia="Times New Roman" w:cs="Times New Roman"/>
                <w:szCs w:val="24"/>
                <w:lang w:eastAsia="bg-BG"/>
              </w:rPr>
            </w:pPr>
            <w:bookmarkStart w:id="60" w:name="_Toc417552598"/>
            <w:bookmarkStart w:id="61" w:name="_Toc418068274"/>
            <w:r w:rsidRPr="00266C34">
              <w:rPr>
                <w:rFonts w:eastAsia="Times New Roman" w:cs="Times New Roman"/>
                <w:szCs w:val="24"/>
                <w:lang w:eastAsia="bg-BG"/>
              </w:rPr>
              <w:t>ЕТО 05-093Минерални топлоизолационни плочи</w:t>
            </w:r>
            <w:bookmarkEnd w:id="58"/>
            <w:bookmarkEnd w:id="59"/>
            <w:bookmarkEnd w:id="60"/>
            <w:bookmarkEnd w:id="61"/>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5D1292">
            <w:pPr>
              <w:spacing w:after="0" w:line="240" w:lineRule="auto"/>
              <w:jc w:val="center"/>
              <w:rPr>
                <w:rFonts w:cs="Times New Roman"/>
                <w:szCs w:val="24"/>
              </w:rPr>
            </w:pPr>
            <w:r w:rsidRPr="00266C34">
              <w:rPr>
                <w:rFonts w:cs="Times New Roman"/>
                <w:szCs w:val="24"/>
              </w:rPr>
              <w:lastRenderedPageBreak/>
              <w:t>3</w:t>
            </w:r>
          </w:p>
        </w:tc>
        <w:tc>
          <w:tcPr>
            <w:tcW w:w="1017" w:type="pct"/>
            <w:gridSpan w:val="2"/>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Зидария и свързани с нея продукти. блокове за зидария, строителни разтвори, стенни връзки</w:t>
            </w:r>
          </w:p>
        </w:tc>
        <w:tc>
          <w:tcPr>
            <w:tcW w:w="670" w:type="pct"/>
          </w:tcPr>
          <w:p w:rsidR="008A3E7B" w:rsidRPr="00266C34" w:rsidRDefault="008A3E7B" w:rsidP="005D1292">
            <w:pPr>
              <w:spacing w:after="0" w:line="240" w:lineRule="auto"/>
              <w:jc w:val="center"/>
              <w:rPr>
                <w:rFonts w:eastAsia="Times New Roman" w:cs="Times New Roman"/>
                <w:szCs w:val="24"/>
              </w:rPr>
            </w:pPr>
          </w:p>
          <w:p w:rsidR="008A3E7B" w:rsidRPr="00266C34" w:rsidRDefault="008A3E7B" w:rsidP="005D1292">
            <w:pPr>
              <w:spacing w:after="0" w:line="240" w:lineRule="auto"/>
              <w:jc w:val="center"/>
              <w:rPr>
                <w:rFonts w:eastAsia="Times New Roman" w:cs="Times New Roman"/>
                <w:szCs w:val="24"/>
              </w:rPr>
            </w:pPr>
          </w:p>
          <w:p w:rsidR="008A3E7B" w:rsidRPr="00266C34" w:rsidRDefault="008A3E7B" w:rsidP="005D1292">
            <w:pPr>
              <w:spacing w:after="0" w:line="240" w:lineRule="auto"/>
              <w:jc w:val="center"/>
              <w:rPr>
                <w:rFonts w:eastAsia="Times New Roman" w:cs="Times New Roman"/>
                <w:szCs w:val="24"/>
              </w:rPr>
            </w:pPr>
          </w:p>
          <w:p w:rsidR="008A3E7B" w:rsidRPr="00266C34" w:rsidRDefault="008A3E7B" w:rsidP="005D1292">
            <w:pPr>
              <w:spacing w:after="0" w:line="240" w:lineRule="auto"/>
              <w:jc w:val="center"/>
              <w:rPr>
                <w:rFonts w:eastAsia="Times New Roman" w:cs="Times New Roman"/>
                <w:szCs w:val="24"/>
              </w:rPr>
            </w:pPr>
          </w:p>
          <w:p w:rsidR="008A3E7B" w:rsidRPr="00266C34" w:rsidRDefault="008A3E7B" w:rsidP="005D1292">
            <w:pPr>
              <w:spacing w:after="0" w:line="240" w:lineRule="auto"/>
              <w:jc w:val="center"/>
              <w:rPr>
                <w:rFonts w:eastAsia="Times New Roman" w:cs="Times New Roman"/>
                <w:szCs w:val="24"/>
              </w:rPr>
            </w:pPr>
          </w:p>
          <w:p w:rsidR="008A3E7B" w:rsidRPr="00266C34" w:rsidRDefault="008A3E7B" w:rsidP="005D1292">
            <w:pPr>
              <w:spacing w:after="0" w:line="240" w:lineRule="auto"/>
              <w:jc w:val="center"/>
              <w:rPr>
                <w:rFonts w:eastAsia="Times New Roman" w:cs="Times New Roman"/>
                <w:szCs w:val="24"/>
              </w:rPr>
            </w:pPr>
          </w:p>
          <w:p w:rsidR="008A3E7B" w:rsidRPr="00266C34" w:rsidRDefault="008A3E7B" w:rsidP="005D1292">
            <w:pPr>
              <w:spacing w:after="0" w:line="240" w:lineRule="auto"/>
              <w:jc w:val="center"/>
              <w:rPr>
                <w:rFonts w:eastAsia="Times New Roman" w:cs="Times New Roman"/>
                <w:szCs w:val="24"/>
              </w:rPr>
            </w:pPr>
          </w:p>
          <w:p w:rsidR="008A3E7B" w:rsidRPr="00266C34" w:rsidRDefault="008A3E7B" w:rsidP="005D1292">
            <w:pPr>
              <w:spacing w:after="0" w:line="240" w:lineRule="auto"/>
              <w:jc w:val="center"/>
              <w:rPr>
                <w:rFonts w:eastAsia="Times New Roman" w:cs="Times New Roman"/>
                <w:szCs w:val="24"/>
              </w:rPr>
            </w:pPr>
            <w:r w:rsidRPr="00266C34">
              <w:rPr>
                <w:rFonts w:eastAsia="Times New Roman" w:cs="Times New Roman"/>
                <w:szCs w:val="24"/>
              </w:rPr>
              <w:t>Тухли</w:t>
            </w:r>
          </w:p>
          <w:p w:rsidR="008A3E7B" w:rsidRPr="00266C34" w:rsidRDefault="008A3E7B" w:rsidP="005D1292">
            <w:pPr>
              <w:spacing w:after="0" w:line="240" w:lineRule="auto"/>
              <w:jc w:val="center"/>
              <w:rPr>
                <w:rFonts w:eastAsia="Times New Roman" w:cs="Times New Roman"/>
                <w:szCs w:val="24"/>
              </w:rPr>
            </w:pPr>
            <w:r w:rsidRPr="00266C34">
              <w:rPr>
                <w:rFonts w:eastAsia="Times New Roman" w:cs="Times New Roman"/>
                <w:szCs w:val="24"/>
              </w:rPr>
              <w:t>Камък</w:t>
            </w:r>
          </w:p>
          <w:p w:rsidR="008A3E7B" w:rsidRPr="00266C34" w:rsidRDefault="008A3E7B" w:rsidP="005D1292">
            <w:pPr>
              <w:spacing w:after="0" w:line="240" w:lineRule="auto"/>
              <w:jc w:val="center"/>
              <w:rPr>
                <w:rFonts w:eastAsia="Times New Roman" w:cs="Times New Roman"/>
                <w:szCs w:val="24"/>
              </w:rPr>
            </w:pPr>
            <w:r w:rsidRPr="00266C34">
              <w:rPr>
                <w:rFonts w:eastAsia="Times New Roman" w:cs="Times New Roman"/>
                <w:szCs w:val="24"/>
              </w:rPr>
              <w:t>Газобетон</w:t>
            </w:r>
          </w:p>
        </w:tc>
        <w:tc>
          <w:tcPr>
            <w:tcW w:w="2811" w:type="pct"/>
            <w:shd w:val="clear" w:color="auto" w:fill="auto"/>
            <w:vAlign w:val="center"/>
          </w:tcPr>
          <w:p w:rsidR="008A3E7B" w:rsidRPr="00266C34" w:rsidRDefault="008A3E7B" w:rsidP="005D1292">
            <w:pPr>
              <w:autoSpaceDE w:val="0"/>
              <w:autoSpaceDN w:val="0"/>
              <w:adjustRightInd w:val="0"/>
              <w:spacing w:after="0" w:line="240" w:lineRule="auto"/>
              <w:rPr>
                <w:rFonts w:cs="Times New Roman"/>
                <w:bCs/>
                <w:szCs w:val="24"/>
              </w:rPr>
            </w:pPr>
            <w:r w:rsidRPr="00266C34">
              <w:rPr>
                <w:rFonts w:cs="Times New Roman"/>
                <w:bCs/>
                <w:szCs w:val="24"/>
              </w:rPr>
              <w:t>БДС EN 771-1 +А1 – Изисквания за блокове за зидария</w:t>
            </w:r>
          </w:p>
          <w:p w:rsidR="008A3E7B" w:rsidRPr="00266C34" w:rsidRDefault="008A3E7B" w:rsidP="005D1292">
            <w:pPr>
              <w:autoSpaceDE w:val="0"/>
              <w:autoSpaceDN w:val="0"/>
              <w:adjustRightInd w:val="0"/>
              <w:spacing w:after="0" w:line="240" w:lineRule="auto"/>
              <w:rPr>
                <w:rFonts w:cs="Times New Roman"/>
                <w:szCs w:val="24"/>
              </w:rPr>
            </w:pPr>
            <w:r w:rsidRPr="00266C34">
              <w:rPr>
                <w:rFonts w:cs="Times New Roman"/>
                <w:bCs/>
                <w:szCs w:val="24"/>
              </w:rPr>
              <w:t xml:space="preserve">БДС EN 771-1/NА - Изисквания за блокове за зидария Част 1: Глинени блокове за зидария </w:t>
            </w:r>
          </w:p>
          <w:p w:rsidR="008A3E7B" w:rsidRPr="00266C34" w:rsidRDefault="008A3E7B" w:rsidP="005D1292">
            <w:pPr>
              <w:autoSpaceDE w:val="0"/>
              <w:autoSpaceDN w:val="0"/>
              <w:adjustRightInd w:val="0"/>
              <w:spacing w:after="0" w:line="240" w:lineRule="auto"/>
              <w:rPr>
                <w:rFonts w:cs="Times New Roman"/>
                <w:szCs w:val="24"/>
              </w:rPr>
            </w:pPr>
            <w:r w:rsidRPr="00266C34">
              <w:rPr>
                <w:rFonts w:cs="Times New Roman"/>
                <w:bCs/>
                <w:szCs w:val="24"/>
              </w:rPr>
              <w:t>Национално приложение (NА)</w:t>
            </w:r>
          </w:p>
          <w:p w:rsidR="008A3E7B" w:rsidRPr="00266C34" w:rsidRDefault="008A3E7B" w:rsidP="005D1292">
            <w:pPr>
              <w:keepNext/>
              <w:spacing w:after="0" w:line="240" w:lineRule="auto"/>
              <w:ind w:right="33"/>
              <w:outlineLvl w:val="3"/>
              <w:rPr>
                <w:rFonts w:eastAsia="Times New Roman" w:cs="Times New Roman"/>
                <w:bCs/>
                <w:szCs w:val="24"/>
                <w:lang w:eastAsia="bg-BG"/>
              </w:rPr>
            </w:pPr>
            <w:bookmarkStart w:id="62" w:name="_Toc409108768"/>
            <w:bookmarkStart w:id="63" w:name="_Toc409109045"/>
            <w:bookmarkStart w:id="64" w:name="_Toc417552599"/>
            <w:bookmarkStart w:id="65" w:name="_Toc418068275"/>
            <w:r w:rsidRPr="00266C34">
              <w:rPr>
                <w:rFonts w:eastAsia="Times New Roman" w:cs="Times New Roman"/>
                <w:bCs/>
                <w:szCs w:val="24"/>
                <w:lang w:eastAsia="bg-BG"/>
              </w:rPr>
              <w:t>БДС EN 771-2 - Изисквания за блокове за зидария Част 2: Калциево-силикатни блокове за зидария</w:t>
            </w:r>
            <w:bookmarkEnd w:id="62"/>
            <w:bookmarkEnd w:id="63"/>
            <w:bookmarkEnd w:id="64"/>
            <w:bookmarkEnd w:id="65"/>
          </w:p>
          <w:p w:rsidR="008A3E7B" w:rsidRPr="00266C34" w:rsidRDefault="008A3E7B" w:rsidP="005D1292">
            <w:pPr>
              <w:autoSpaceDE w:val="0"/>
              <w:autoSpaceDN w:val="0"/>
              <w:adjustRightInd w:val="0"/>
              <w:spacing w:after="0" w:line="240" w:lineRule="auto"/>
              <w:rPr>
                <w:rFonts w:cs="Times New Roman"/>
                <w:bCs/>
                <w:szCs w:val="24"/>
              </w:rPr>
            </w:pPr>
            <w:r w:rsidRPr="00266C34">
              <w:rPr>
                <w:rFonts w:cs="Times New Roman"/>
                <w:bCs/>
                <w:szCs w:val="24"/>
              </w:rPr>
              <w:t>БДС EN 771-2/NА - Изисквания за блокове за зидария Част 2: Калциево-силикатни блокове за зидария</w:t>
            </w:r>
          </w:p>
          <w:p w:rsidR="008A3E7B" w:rsidRPr="00266C34" w:rsidRDefault="008A3E7B" w:rsidP="005D1292">
            <w:pPr>
              <w:autoSpaceDE w:val="0"/>
              <w:autoSpaceDN w:val="0"/>
              <w:adjustRightInd w:val="0"/>
              <w:spacing w:after="0" w:line="240" w:lineRule="auto"/>
              <w:rPr>
                <w:rFonts w:cs="Times New Roman"/>
                <w:bCs/>
                <w:szCs w:val="24"/>
              </w:rPr>
            </w:pPr>
            <w:r w:rsidRPr="00266C34">
              <w:rPr>
                <w:rFonts w:cs="Times New Roman"/>
                <w:bCs/>
                <w:szCs w:val="24"/>
              </w:rPr>
              <w:t>БДС EN 771-4 +А1 - Изисквания за блокове за зидария Част 4: Блокове за зидария от автоклавен газобетон</w:t>
            </w:r>
          </w:p>
          <w:p w:rsidR="008A3E7B" w:rsidRPr="00266C34" w:rsidRDefault="008A3E7B" w:rsidP="005D1292">
            <w:pPr>
              <w:autoSpaceDE w:val="0"/>
              <w:autoSpaceDN w:val="0"/>
              <w:adjustRightInd w:val="0"/>
              <w:spacing w:after="0" w:line="240" w:lineRule="auto"/>
              <w:rPr>
                <w:rFonts w:cs="Times New Roman"/>
                <w:bCs/>
                <w:szCs w:val="24"/>
              </w:rPr>
            </w:pPr>
            <w:r w:rsidRPr="00266C34">
              <w:rPr>
                <w:rFonts w:cs="Times New Roman"/>
                <w:bCs/>
                <w:szCs w:val="24"/>
              </w:rPr>
              <w:t>БДС EN 771-4/NА - Изисквания за блокове за зидария Част 4: Блокове за зидария от автоклавен газобетон</w:t>
            </w:r>
          </w:p>
          <w:p w:rsidR="008A3E7B" w:rsidRPr="00266C34" w:rsidRDefault="008A3E7B" w:rsidP="005D1292">
            <w:pPr>
              <w:autoSpaceDE w:val="0"/>
              <w:autoSpaceDN w:val="0"/>
              <w:adjustRightInd w:val="0"/>
              <w:spacing w:after="0" w:line="240" w:lineRule="auto"/>
              <w:rPr>
                <w:rFonts w:cs="Times New Roman"/>
                <w:bCs/>
                <w:szCs w:val="24"/>
              </w:rPr>
            </w:pPr>
            <w:r w:rsidRPr="00266C34">
              <w:rPr>
                <w:rFonts w:cs="Times New Roman"/>
                <w:bCs/>
                <w:szCs w:val="24"/>
              </w:rPr>
              <w:t xml:space="preserve">БДС EN 771-5/NА - Изисквания за блокове за зидария </w:t>
            </w:r>
          </w:p>
          <w:p w:rsidR="008A3E7B" w:rsidRPr="00266C34" w:rsidRDefault="008A3E7B" w:rsidP="005D1292">
            <w:pPr>
              <w:autoSpaceDE w:val="0"/>
              <w:autoSpaceDN w:val="0"/>
              <w:adjustRightInd w:val="0"/>
              <w:spacing w:after="0" w:line="240" w:lineRule="auto"/>
              <w:rPr>
                <w:rFonts w:cs="Times New Roman"/>
                <w:bCs/>
                <w:szCs w:val="24"/>
              </w:rPr>
            </w:pPr>
            <w:r w:rsidRPr="00266C34">
              <w:rPr>
                <w:rFonts w:cs="Times New Roman"/>
                <w:bCs/>
                <w:szCs w:val="24"/>
              </w:rPr>
              <w:t>Част 5: Блокове за зидария от изкуствен камък</w:t>
            </w:r>
          </w:p>
          <w:p w:rsidR="008A3E7B" w:rsidRPr="00266C34" w:rsidRDefault="008A3E7B" w:rsidP="005D1292">
            <w:pPr>
              <w:autoSpaceDE w:val="0"/>
              <w:autoSpaceDN w:val="0"/>
              <w:adjustRightInd w:val="0"/>
              <w:spacing w:after="0" w:line="240" w:lineRule="auto"/>
              <w:rPr>
                <w:rFonts w:cs="Times New Roman"/>
                <w:szCs w:val="24"/>
              </w:rPr>
            </w:pPr>
            <w:r w:rsidRPr="00266C34">
              <w:rPr>
                <w:rFonts w:cs="Times New Roman"/>
                <w:bCs/>
                <w:szCs w:val="24"/>
              </w:rPr>
              <w:t xml:space="preserve">БДС EN 771-6/NА - Изисквания за блокове за зидария </w:t>
            </w:r>
          </w:p>
          <w:p w:rsidR="008A3E7B" w:rsidRPr="00266C34" w:rsidRDefault="008A3E7B" w:rsidP="005D1292">
            <w:pPr>
              <w:autoSpaceDE w:val="0"/>
              <w:autoSpaceDN w:val="0"/>
              <w:adjustRightInd w:val="0"/>
              <w:spacing w:after="0" w:line="240" w:lineRule="auto"/>
              <w:rPr>
                <w:rFonts w:cs="Times New Roman"/>
                <w:bCs/>
                <w:szCs w:val="24"/>
              </w:rPr>
            </w:pPr>
            <w:r w:rsidRPr="00266C34">
              <w:rPr>
                <w:rFonts w:cs="Times New Roman"/>
                <w:bCs/>
                <w:szCs w:val="24"/>
              </w:rPr>
              <w:t>Част 6: Блокове за зидария от естествен камък</w:t>
            </w:r>
          </w:p>
          <w:p w:rsidR="008A3E7B" w:rsidRPr="00266C34" w:rsidRDefault="008A3E7B" w:rsidP="005D1292">
            <w:pPr>
              <w:autoSpaceDE w:val="0"/>
              <w:autoSpaceDN w:val="0"/>
              <w:adjustRightInd w:val="0"/>
              <w:spacing w:after="0" w:line="240" w:lineRule="auto"/>
              <w:rPr>
                <w:rFonts w:cs="Times New Roman"/>
                <w:szCs w:val="24"/>
              </w:rPr>
            </w:pPr>
            <w:r w:rsidRPr="00266C34">
              <w:rPr>
                <w:rFonts w:cs="Times New Roman"/>
                <w:bCs/>
                <w:szCs w:val="24"/>
              </w:rPr>
              <w:t>БДС EN 1745 – Зидария и продукти за зидария Методи за определяне на изчислителни топлинни стойности</w:t>
            </w:r>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5D1292">
            <w:pPr>
              <w:spacing w:after="0" w:line="240" w:lineRule="auto"/>
              <w:jc w:val="center"/>
              <w:rPr>
                <w:rFonts w:cs="Times New Roman"/>
                <w:szCs w:val="24"/>
              </w:rPr>
            </w:pPr>
            <w:r w:rsidRPr="00266C34">
              <w:rPr>
                <w:rFonts w:cs="Times New Roman"/>
                <w:szCs w:val="24"/>
              </w:rPr>
              <w:t>4</w:t>
            </w:r>
          </w:p>
        </w:tc>
        <w:tc>
          <w:tcPr>
            <w:tcW w:w="1017" w:type="pct"/>
            <w:gridSpan w:val="2"/>
            <w:shd w:val="clear" w:color="auto" w:fill="auto"/>
            <w:vAlign w:val="center"/>
          </w:tcPr>
          <w:p w:rsidR="008A3E7B" w:rsidRPr="00266C34" w:rsidRDefault="008A3E7B" w:rsidP="005D1292">
            <w:pPr>
              <w:spacing w:after="0" w:line="240" w:lineRule="auto"/>
              <w:rPr>
                <w:rFonts w:cs="Times New Roman"/>
                <w:szCs w:val="24"/>
              </w:rPr>
            </w:pPr>
            <w:r w:rsidRPr="00266C34">
              <w:rPr>
                <w:rFonts w:cs="Times New Roman"/>
                <w:szCs w:val="24"/>
              </w:rPr>
              <w:t xml:space="preserve">Покривни покрития, горно осветление, покривни </w:t>
            </w:r>
            <w:r w:rsidRPr="00266C34">
              <w:rPr>
                <w:rFonts w:cs="Times New Roman"/>
                <w:szCs w:val="24"/>
              </w:rPr>
              <w:lastRenderedPageBreak/>
              <w:t>прозорци и спомагателни продукти, покривни комплекти</w:t>
            </w:r>
          </w:p>
        </w:tc>
        <w:tc>
          <w:tcPr>
            <w:tcW w:w="670" w:type="pct"/>
          </w:tcPr>
          <w:p w:rsidR="008A3E7B" w:rsidRPr="00266C34" w:rsidRDefault="008A3E7B" w:rsidP="005D1292">
            <w:pPr>
              <w:autoSpaceDE w:val="0"/>
              <w:autoSpaceDN w:val="0"/>
              <w:adjustRightInd w:val="0"/>
              <w:spacing w:after="0" w:line="240" w:lineRule="auto"/>
              <w:jc w:val="center"/>
              <w:rPr>
                <w:rFonts w:cs="Times New Roman"/>
                <w:bCs/>
                <w:szCs w:val="24"/>
              </w:rPr>
            </w:pPr>
            <w:r w:rsidRPr="00266C34">
              <w:rPr>
                <w:rFonts w:cs="Times New Roman"/>
                <w:bCs/>
                <w:szCs w:val="24"/>
              </w:rPr>
              <w:lastRenderedPageBreak/>
              <w:t xml:space="preserve">Стъкло и </w:t>
            </w:r>
          </w:p>
          <w:p w:rsidR="008A3E7B" w:rsidRPr="00266C34" w:rsidRDefault="008A3E7B" w:rsidP="005D1292">
            <w:pPr>
              <w:autoSpaceDE w:val="0"/>
              <w:autoSpaceDN w:val="0"/>
              <w:adjustRightInd w:val="0"/>
              <w:spacing w:after="0" w:line="240" w:lineRule="auto"/>
              <w:jc w:val="center"/>
              <w:rPr>
                <w:rFonts w:cs="Times New Roman"/>
                <w:bCs/>
                <w:szCs w:val="24"/>
              </w:rPr>
            </w:pPr>
            <w:r w:rsidRPr="00266C34">
              <w:rPr>
                <w:rFonts w:cs="Times New Roman"/>
                <w:bCs/>
                <w:szCs w:val="24"/>
              </w:rPr>
              <w:t>Рамки от</w:t>
            </w:r>
          </w:p>
          <w:p w:rsidR="008A3E7B" w:rsidRPr="00266C34" w:rsidRDefault="008A3E7B" w:rsidP="005D1292">
            <w:pPr>
              <w:autoSpaceDE w:val="0"/>
              <w:autoSpaceDN w:val="0"/>
              <w:adjustRightInd w:val="0"/>
              <w:spacing w:after="0" w:line="240" w:lineRule="auto"/>
              <w:jc w:val="center"/>
              <w:rPr>
                <w:rFonts w:cs="Times New Roman"/>
                <w:bCs/>
                <w:szCs w:val="24"/>
              </w:rPr>
            </w:pPr>
            <w:r w:rsidRPr="00266C34">
              <w:rPr>
                <w:rFonts w:cs="Times New Roman"/>
                <w:bCs/>
                <w:szCs w:val="24"/>
              </w:rPr>
              <w:t xml:space="preserve">PVC или </w:t>
            </w:r>
          </w:p>
          <w:p w:rsidR="008A3E7B" w:rsidRPr="00266C34" w:rsidRDefault="008A3E7B" w:rsidP="005D1292">
            <w:pPr>
              <w:autoSpaceDE w:val="0"/>
              <w:autoSpaceDN w:val="0"/>
              <w:adjustRightInd w:val="0"/>
              <w:spacing w:after="0" w:line="240" w:lineRule="auto"/>
              <w:jc w:val="center"/>
              <w:rPr>
                <w:rFonts w:cs="Times New Roman"/>
                <w:bCs/>
                <w:szCs w:val="24"/>
              </w:rPr>
            </w:pPr>
            <w:r w:rsidRPr="00266C34">
              <w:rPr>
                <w:rFonts w:cs="Times New Roman"/>
                <w:bCs/>
                <w:szCs w:val="24"/>
              </w:rPr>
              <w:t>Алуминий</w:t>
            </w:r>
          </w:p>
          <w:p w:rsidR="008A3E7B" w:rsidRPr="00266C34" w:rsidRDefault="008A3E7B" w:rsidP="005D1292">
            <w:pPr>
              <w:autoSpaceDE w:val="0"/>
              <w:autoSpaceDN w:val="0"/>
              <w:adjustRightInd w:val="0"/>
              <w:spacing w:after="0" w:line="240" w:lineRule="auto"/>
              <w:jc w:val="center"/>
              <w:rPr>
                <w:rFonts w:cs="Times New Roman"/>
                <w:bCs/>
                <w:szCs w:val="24"/>
              </w:rPr>
            </w:pPr>
            <w:r w:rsidRPr="00266C34">
              <w:rPr>
                <w:rFonts w:cs="Times New Roman"/>
                <w:bCs/>
                <w:szCs w:val="24"/>
              </w:rPr>
              <w:lastRenderedPageBreak/>
              <w:t>или дърво</w:t>
            </w:r>
          </w:p>
        </w:tc>
        <w:tc>
          <w:tcPr>
            <w:tcW w:w="2811" w:type="pct"/>
            <w:shd w:val="clear" w:color="auto" w:fill="auto"/>
            <w:vAlign w:val="center"/>
          </w:tcPr>
          <w:p w:rsidR="008A3E7B" w:rsidRPr="00266C34" w:rsidRDefault="008A3E7B" w:rsidP="005D1292">
            <w:pPr>
              <w:autoSpaceDE w:val="0"/>
              <w:autoSpaceDN w:val="0"/>
              <w:adjustRightInd w:val="0"/>
              <w:spacing w:after="0" w:line="240" w:lineRule="auto"/>
              <w:rPr>
                <w:rFonts w:cs="Times New Roman"/>
                <w:szCs w:val="24"/>
              </w:rPr>
            </w:pPr>
            <w:r w:rsidRPr="00266C34">
              <w:rPr>
                <w:rFonts w:cs="Times New Roman"/>
                <w:bCs/>
                <w:szCs w:val="24"/>
              </w:rPr>
              <w:lastRenderedPageBreak/>
              <w:t>БДС EN 1304/NA - Глинени покривни керемиди и приспособления</w:t>
            </w:r>
          </w:p>
          <w:p w:rsidR="008A3E7B" w:rsidRPr="00266C34" w:rsidRDefault="008A3E7B" w:rsidP="005D1292">
            <w:pPr>
              <w:spacing w:after="0" w:line="240" w:lineRule="auto"/>
              <w:rPr>
                <w:rFonts w:cs="Times New Roman"/>
                <w:szCs w:val="24"/>
              </w:rPr>
            </w:pPr>
          </w:p>
        </w:tc>
      </w:tr>
    </w:tbl>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80"/>
        <w:gridCol w:w="5020"/>
        <w:gridCol w:w="4290"/>
      </w:tblGrid>
      <w:tr w:rsidR="008A3E7B" w:rsidRPr="00266C34" w:rsidTr="00CE77C0">
        <w:trPr>
          <w:trHeight w:val="300"/>
          <w:jc w:val="center"/>
        </w:trPr>
        <w:tc>
          <w:tcPr>
            <w:tcW w:w="9890" w:type="dxa"/>
            <w:gridSpan w:val="3"/>
            <w:tcBorders>
              <w:top w:val="nil"/>
              <w:left w:val="nil"/>
              <w:bottom w:val="nil"/>
              <w:right w:val="nil"/>
            </w:tcBorders>
            <w:noWrap/>
            <w:vAlign w:val="bottom"/>
          </w:tcPr>
          <w:p w:rsidR="008A3E7B" w:rsidRPr="00266C34" w:rsidRDefault="008A3E7B" w:rsidP="005D1292">
            <w:pPr>
              <w:spacing w:after="0" w:line="240" w:lineRule="auto"/>
              <w:jc w:val="right"/>
              <w:rPr>
                <w:rFonts w:eastAsia="Times New Roman" w:cs="Times New Roman"/>
                <w:szCs w:val="24"/>
                <w:lang w:eastAsia="bg-BG"/>
              </w:rPr>
            </w:pPr>
          </w:p>
          <w:p w:rsidR="008A3E7B" w:rsidRPr="00266C34" w:rsidRDefault="008A3E7B" w:rsidP="005D1292">
            <w:pPr>
              <w:spacing w:after="0" w:line="240" w:lineRule="auto"/>
              <w:jc w:val="right"/>
              <w:rPr>
                <w:rFonts w:eastAsia="Times New Roman" w:cs="Times New Roman"/>
                <w:dstrike/>
                <w:szCs w:val="24"/>
                <w:lang w:eastAsia="bg-BG"/>
              </w:rPr>
            </w:pPr>
          </w:p>
        </w:tc>
      </w:tr>
      <w:tr w:rsidR="008A3E7B" w:rsidRPr="00266C34" w:rsidTr="00CE77C0">
        <w:trPr>
          <w:trHeight w:val="930"/>
          <w:jc w:val="center"/>
        </w:trPr>
        <w:tc>
          <w:tcPr>
            <w:tcW w:w="9890" w:type="dxa"/>
            <w:gridSpan w:val="3"/>
            <w:tcBorders>
              <w:top w:val="nil"/>
              <w:left w:val="nil"/>
              <w:bottom w:val="double" w:sz="4" w:space="0" w:color="auto"/>
              <w:right w:val="nil"/>
            </w:tcBorders>
            <w:vAlign w:val="center"/>
          </w:tcPr>
          <w:p w:rsidR="008A3E7B" w:rsidRPr="00266C34" w:rsidRDefault="008A3E7B" w:rsidP="005D1292">
            <w:pPr>
              <w:spacing w:after="0" w:line="240" w:lineRule="auto"/>
              <w:rPr>
                <w:rFonts w:eastAsia="Times New Roman" w:cs="Times New Roman"/>
                <w:szCs w:val="24"/>
                <w:lang w:eastAsia="bg-BG"/>
              </w:rPr>
            </w:pPr>
            <w:r w:rsidRPr="00266C34">
              <w:rPr>
                <w:rFonts w:eastAsia="Times New Roman" w:cs="Times New Roman"/>
                <w:szCs w:val="24"/>
                <w:shd w:val="clear" w:color="auto" w:fill="FEFEFE"/>
              </w:rPr>
              <w:t xml:space="preserve">Референтни стойности на коефициента на топлопреминаване за целите на Националната програма през сградните ограждащи конструкции и елементи на сгради, които се използват за сравнение </w:t>
            </w:r>
            <w:r w:rsidRPr="00266C34">
              <w:rPr>
                <w:rFonts w:eastAsia="Times New Roman" w:cs="Times New Roman"/>
                <w:szCs w:val="24"/>
                <w:lang w:eastAsia="bg-BG"/>
              </w:rPr>
              <w:t>при изчисляване на годишния разход на енергия в жилищните сгради</w:t>
            </w:r>
          </w:p>
        </w:tc>
      </w:tr>
      <w:tr w:rsidR="008A3E7B" w:rsidRPr="00266C34" w:rsidTr="00CE77C0">
        <w:trPr>
          <w:trHeight w:val="390"/>
          <w:jc w:val="center"/>
        </w:trPr>
        <w:tc>
          <w:tcPr>
            <w:tcW w:w="580" w:type="dxa"/>
            <w:vMerge w:val="restart"/>
            <w:tcBorders>
              <w:top w:val="double" w:sz="4" w:space="0" w:color="auto"/>
              <w:left w:val="double" w:sz="4" w:space="0" w:color="auto"/>
              <w:bottom w:val="single" w:sz="4" w:space="0" w:color="auto"/>
              <w:right w:val="single" w:sz="4" w:space="0" w:color="auto"/>
            </w:tcBorders>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 по ред</w:t>
            </w:r>
          </w:p>
        </w:tc>
        <w:tc>
          <w:tcPr>
            <w:tcW w:w="5020" w:type="dxa"/>
            <w:vMerge w:val="restart"/>
            <w:tcBorders>
              <w:top w:val="double" w:sz="4" w:space="0" w:color="auto"/>
              <w:left w:val="single" w:sz="4" w:space="0" w:color="auto"/>
              <w:bottom w:val="single" w:sz="4" w:space="0" w:color="auto"/>
              <w:right w:val="single" w:sz="4" w:space="0" w:color="auto"/>
            </w:tcBorders>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Видове ограждащи конструкции и елементи </w:t>
            </w:r>
          </w:p>
        </w:tc>
        <w:tc>
          <w:tcPr>
            <w:tcW w:w="4290" w:type="dxa"/>
            <w:tcBorders>
              <w:top w:val="double" w:sz="4" w:space="0" w:color="auto"/>
              <w:left w:val="single" w:sz="4" w:space="0" w:color="auto"/>
              <w:bottom w:val="single" w:sz="4" w:space="0" w:color="auto"/>
              <w:right w:val="double" w:sz="4" w:space="0" w:color="auto"/>
            </w:tcBorders>
            <w:vAlign w:val="center"/>
          </w:tcPr>
          <w:p w:rsidR="008A3E7B" w:rsidRPr="00266C34" w:rsidRDefault="008A3E7B" w:rsidP="005D1292">
            <w:pPr>
              <w:spacing w:after="0" w:line="240" w:lineRule="auto"/>
              <w:jc w:val="center"/>
              <w:rPr>
                <w:rFonts w:eastAsia="Times New Roman" w:cs="Times New Roman"/>
                <w:bCs/>
                <w:szCs w:val="24"/>
                <w:lang w:eastAsia="bg-BG"/>
              </w:rPr>
            </w:pPr>
            <w:r w:rsidRPr="00266C34">
              <w:rPr>
                <w:rFonts w:eastAsia="Times New Roman" w:cs="Times New Roman"/>
                <w:bCs/>
                <w:szCs w:val="24"/>
                <w:lang w:eastAsia="bg-BG"/>
              </w:rPr>
              <w:t>U, W/m</w:t>
            </w:r>
            <w:r w:rsidRPr="00266C34">
              <w:rPr>
                <w:rFonts w:eastAsia="Times New Roman" w:cs="Times New Roman"/>
                <w:bCs/>
                <w:szCs w:val="24"/>
                <w:vertAlign w:val="superscript"/>
                <w:lang w:eastAsia="bg-BG"/>
              </w:rPr>
              <w:t>2</w:t>
            </w:r>
            <w:r w:rsidRPr="00266C34">
              <w:rPr>
                <w:rFonts w:eastAsia="Times New Roman" w:cs="Times New Roman"/>
                <w:bCs/>
                <w:szCs w:val="24"/>
                <w:lang w:eastAsia="bg-BG"/>
              </w:rPr>
              <w:t>K</w:t>
            </w:r>
          </w:p>
        </w:tc>
      </w:tr>
      <w:tr w:rsidR="008A3E7B" w:rsidRPr="00266C34" w:rsidTr="00CE77C0">
        <w:trPr>
          <w:trHeight w:val="1605"/>
          <w:jc w:val="center"/>
        </w:trPr>
        <w:tc>
          <w:tcPr>
            <w:tcW w:w="580" w:type="dxa"/>
            <w:vMerge/>
            <w:tcBorders>
              <w:top w:val="single" w:sz="4" w:space="0" w:color="auto"/>
              <w:left w:val="double" w:sz="4" w:space="0" w:color="auto"/>
              <w:bottom w:val="double" w:sz="4" w:space="0" w:color="auto"/>
              <w:right w:val="sing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p>
        </w:tc>
        <w:tc>
          <w:tcPr>
            <w:tcW w:w="5020" w:type="dxa"/>
            <w:vMerge/>
            <w:tcBorders>
              <w:top w:val="single" w:sz="4" w:space="0" w:color="auto"/>
              <w:left w:val="single" w:sz="4" w:space="0" w:color="auto"/>
              <w:bottom w:val="double" w:sz="4" w:space="0" w:color="auto"/>
              <w:right w:val="sing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p>
        </w:tc>
        <w:tc>
          <w:tcPr>
            <w:tcW w:w="4290" w:type="dxa"/>
            <w:tcBorders>
              <w:top w:val="single" w:sz="4" w:space="0" w:color="auto"/>
              <w:left w:val="single" w:sz="4" w:space="0" w:color="auto"/>
              <w:bottom w:val="double" w:sz="4" w:space="0" w:color="auto"/>
              <w:right w:val="double" w:sz="4" w:space="0" w:color="auto"/>
            </w:tcBorders>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за сгради със среднообемна вътрешна температура </w:t>
            </w:r>
            <w:r w:rsidRPr="00266C34">
              <w:rPr>
                <w:rFonts w:eastAsia="Times New Roman" w:cs="Times New Roman"/>
                <w:szCs w:val="24"/>
                <w:lang w:eastAsia="bg-BG"/>
              </w:rPr>
              <w:br/>
              <w:t>θ</w:t>
            </w:r>
            <w:r w:rsidRPr="00266C34">
              <w:rPr>
                <w:rFonts w:eastAsia="Times New Roman" w:cs="Times New Roman"/>
                <w:szCs w:val="24"/>
                <w:vertAlign w:val="subscript"/>
                <w:lang w:eastAsia="bg-BG"/>
              </w:rPr>
              <w:t>i</w:t>
            </w:r>
            <w:r w:rsidRPr="00266C34">
              <w:rPr>
                <w:rFonts w:eastAsia="Times New Roman" w:cs="Times New Roman"/>
                <w:szCs w:val="24"/>
                <w:lang w:eastAsia="bg-BG"/>
              </w:rPr>
              <w:t xml:space="preserve"> ≥ 15 </w:t>
            </w:r>
            <w:r w:rsidRPr="00266C34">
              <w:rPr>
                <w:rFonts w:eastAsia="Times New Roman" w:cs="Times New Roman"/>
                <w:szCs w:val="24"/>
                <w:vertAlign w:val="superscript"/>
                <w:lang w:eastAsia="bg-BG"/>
              </w:rPr>
              <w:t>0</w:t>
            </w:r>
            <w:r w:rsidRPr="00266C34">
              <w:rPr>
                <w:rFonts w:eastAsia="Times New Roman" w:cs="Times New Roman"/>
                <w:szCs w:val="24"/>
                <w:lang w:eastAsia="bg-BG"/>
              </w:rPr>
              <w:t>С</w:t>
            </w:r>
          </w:p>
        </w:tc>
      </w:tr>
      <w:tr w:rsidR="008A3E7B" w:rsidRPr="00266C34" w:rsidTr="00CE77C0">
        <w:trPr>
          <w:trHeight w:val="360"/>
          <w:jc w:val="center"/>
        </w:trPr>
        <w:tc>
          <w:tcPr>
            <w:tcW w:w="580" w:type="dxa"/>
            <w:tcBorders>
              <w:top w:val="double" w:sz="4" w:space="0" w:color="auto"/>
              <w:left w:val="double" w:sz="4" w:space="0" w:color="auto"/>
              <w:bottom w:val="single" w:sz="4" w:space="0" w:color="auto"/>
              <w:right w:val="single" w:sz="4" w:space="0" w:color="auto"/>
            </w:tcBorders>
            <w:noWrap/>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1.</w:t>
            </w:r>
          </w:p>
        </w:tc>
        <w:tc>
          <w:tcPr>
            <w:tcW w:w="5020" w:type="dxa"/>
            <w:tcBorders>
              <w:top w:val="double" w:sz="4" w:space="0" w:color="auto"/>
              <w:left w:val="single" w:sz="4" w:space="0" w:color="auto"/>
              <w:bottom w:val="single" w:sz="4" w:space="0" w:color="auto"/>
              <w:right w:val="sing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Външни стени, граничещи с външен въздух </w:t>
            </w:r>
          </w:p>
        </w:tc>
        <w:tc>
          <w:tcPr>
            <w:tcW w:w="4290" w:type="dxa"/>
            <w:tcBorders>
              <w:top w:val="double" w:sz="4" w:space="0" w:color="auto"/>
              <w:left w:val="single" w:sz="4" w:space="0" w:color="auto"/>
              <w:bottom w:val="single" w:sz="4" w:space="0" w:color="auto"/>
              <w:right w:val="double" w:sz="4" w:space="0" w:color="auto"/>
            </w:tcBorders>
            <w:noWrap/>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0,28</w:t>
            </w:r>
          </w:p>
        </w:tc>
      </w:tr>
      <w:tr w:rsidR="008A3E7B" w:rsidRPr="00266C34" w:rsidTr="00CE77C0">
        <w:trPr>
          <w:trHeight w:val="157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2.</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Стени на отопляемо пространство, граничещи с неотопляемо пространство, когато разликата между среднообемната температура на отопляемото и неотопляемото пространство е равна или по-голяма от 5 </w:t>
            </w:r>
            <w:r w:rsidRPr="00266C34">
              <w:rPr>
                <w:rFonts w:eastAsia="Times New Roman" w:cs="Times New Roman"/>
                <w:szCs w:val="24"/>
                <w:vertAlign w:val="superscript"/>
                <w:lang w:eastAsia="bg-BG"/>
              </w:rPr>
              <w:t>0</w:t>
            </w:r>
            <w:r w:rsidRPr="00266C34">
              <w:rPr>
                <w:rFonts w:eastAsia="Times New Roman" w:cs="Times New Roman"/>
                <w:szCs w:val="24"/>
                <w:lang w:eastAsia="bg-BG"/>
              </w:rPr>
              <w:t>С</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0,50</w:t>
            </w:r>
          </w:p>
        </w:tc>
      </w:tr>
      <w:tr w:rsidR="008A3E7B" w:rsidRPr="00266C34" w:rsidTr="00CE77C0">
        <w:trPr>
          <w:trHeight w:val="61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3.</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Външни стени на отопляем подземен етаж, граничещи със земята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0,60</w:t>
            </w:r>
          </w:p>
        </w:tc>
      </w:tr>
      <w:tr w:rsidR="008A3E7B" w:rsidRPr="00266C34" w:rsidTr="00CE77C0">
        <w:trPr>
          <w:trHeight w:val="30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4.</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r w:rsidRPr="00266C34">
              <w:rPr>
                <w:rFonts w:eastAsia="Times New Roman" w:cs="Times New Roman"/>
                <w:szCs w:val="24"/>
                <w:lang w:eastAsia="bg-BG"/>
              </w:rPr>
              <w:t>Подова плоча над неотопляем подземен етаж</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0,50</w:t>
            </w:r>
          </w:p>
        </w:tc>
      </w:tr>
      <w:tr w:rsidR="008A3E7B" w:rsidRPr="00266C34" w:rsidTr="00CE77C0">
        <w:trPr>
          <w:trHeight w:val="61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5.</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Под на отопляемо пространство, директно граничещ със земята в сграда без подземен етаж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0,40</w:t>
            </w:r>
          </w:p>
        </w:tc>
      </w:tr>
      <w:tr w:rsidR="008A3E7B" w:rsidRPr="00266C34" w:rsidTr="00CE77C0">
        <w:trPr>
          <w:trHeight w:val="58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6.</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Под на отопляем подземен етаж, граничещ със земята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0,45</w:t>
            </w:r>
          </w:p>
        </w:tc>
      </w:tr>
      <w:tr w:rsidR="008A3E7B" w:rsidRPr="00266C34" w:rsidTr="00CE77C0">
        <w:trPr>
          <w:trHeight w:val="87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7.</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Под на отопляемо пространство, граничещо с външен въздух, под над проходи или над други открити пространства, еркери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0,25</w:t>
            </w:r>
          </w:p>
        </w:tc>
      </w:tr>
      <w:tr w:rsidR="008A3E7B" w:rsidRPr="00266C34" w:rsidTr="00CE77C0">
        <w:trPr>
          <w:trHeight w:val="94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8.</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r w:rsidRPr="00266C34">
              <w:rPr>
                <w:rFonts w:eastAsia="Times New Roman" w:cs="Times New Roman"/>
                <w:szCs w:val="24"/>
                <w:lang w:eastAsia="bg-BG"/>
              </w:rPr>
              <w:t>Стена, таван или под, граничещи с външен въздух или със земята, при вградено площно отопление</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0,40</w:t>
            </w:r>
          </w:p>
        </w:tc>
      </w:tr>
      <w:tr w:rsidR="008A3E7B" w:rsidRPr="00266C34" w:rsidTr="00CE77C0">
        <w:trPr>
          <w:trHeight w:val="144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9.</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Плосък покрив без въздушен слой или с въздушен слой с дебелина δ ≤ 0,30 m; таван на наклонен или скатен покрив с отоплявано подпокривно пространство, предназначено за обитаване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0,25</w:t>
            </w:r>
          </w:p>
        </w:tc>
      </w:tr>
      <w:tr w:rsidR="008A3E7B" w:rsidRPr="00266C34" w:rsidTr="00CE77C0">
        <w:trPr>
          <w:trHeight w:val="1965"/>
          <w:jc w:val="center"/>
        </w:trPr>
        <w:tc>
          <w:tcPr>
            <w:tcW w:w="580" w:type="dxa"/>
            <w:tcBorders>
              <w:top w:val="single" w:sz="4" w:space="0" w:color="auto"/>
              <w:left w:val="double" w:sz="4" w:space="0" w:color="auto"/>
              <w:bottom w:val="double" w:sz="4" w:space="0" w:color="auto"/>
              <w:right w:val="single" w:sz="4" w:space="0" w:color="auto"/>
            </w:tcBorders>
            <w:noWrap/>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10.</w:t>
            </w:r>
          </w:p>
        </w:tc>
        <w:tc>
          <w:tcPr>
            <w:tcW w:w="5020" w:type="dxa"/>
            <w:tcBorders>
              <w:top w:val="single" w:sz="4" w:space="0" w:color="auto"/>
              <w:left w:val="single" w:sz="4" w:space="0" w:color="auto"/>
              <w:bottom w:val="double" w:sz="4" w:space="0" w:color="auto"/>
              <w:right w:val="sing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Таванска плоча на неотопляем плосък покрив с въздушен слой с  дебелина  </w:t>
            </w:r>
            <w:r w:rsidRPr="00266C34">
              <w:rPr>
                <w:rFonts w:eastAsia="Times New Roman" w:cs="Times New Roman"/>
                <w:szCs w:val="24"/>
                <w:lang w:eastAsia="bg-BG"/>
              </w:rPr>
              <w:br/>
              <w:t xml:space="preserve">δ &gt; 0,30 m </w:t>
            </w:r>
            <w:r w:rsidRPr="00266C34">
              <w:rPr>
                <w:rFonts w:eastAsia="Times New Roman" w:cs="Times New Roman"/>
                <w:szCs w:val="24"/>
                <w:lang w:eastAsia="bg-BG"/>
              </w:rPr>
              <w:br/>
              <w:t xml:space="preserve">Таванска плоча на неотопляем, вентилиран или невентилиран наклонен/скатен покрив със или без вертикални ограждащи елементи в подпокривното пространство </w:t>
            </w:r>
          </w:p>
        </w:tc>
        <w:tc>
          <w:tcPr>
            <w:tcW w:w="4290" w:type="dxa"/>
            <w:tcBorders>
              <w:top w:val="single" w:sz="4" w:space="0" w:color="auto"/>
              <w:left w:val="single" w:sz="4" w:space="0" w:color="auto"/>
              <w:bottom w:val="double" w:sz="4" w:space="0" w:color="auto"/>
              <w:right w:val="double" w:sz="4" w:space="0" w:color="auto"/>
            </w:tcBorders>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0,30</w:t>
            </w:r>
          </w:p>
        </w:tc>
      </w:tr>
      <w:tr w:rsidR="008A3E7B" w:rsidRPr="00266C34" w:rsidTr="00CE77C0">
        <w:trPr>
          <w:trHeight w:val="555"/>
          <w:jc w:val="center"/>
        </w:trPr>
        <w:tc>
          <w:tcPr>
            <w:tcW w:w="580" w:type="dxa"/>
            <w:tcBorders>
              <w:top w:val="double" w:sz="4" w:space="0" w:color="auto"/>
              <w:left w:val="double" w:sz="4" w:space="0" w:color="auto"/>
              <w:bottom w:val="single" w:sz="4" w:space="0" w:color="auto"/>
              <w:right w:val="single" w:sz="4" w:space="0" w:color="auto"/>
            </w:tcBorders>
            <w:noWrap/>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11.</w:t>
            </w:r>
          </w:p>
        </w:tc>
        <w:tc>
          <w:tcPr>
            <w:tcW w:w="5020" w:type="dxa"/>
            <w:tcBorders>
              <w:top w:val="double" w:sz="4" w:space="0" w:color="auto"/>
              <w:left w:val="single" w:sz="4" w:space="0" w:color="auto"/>
              <w:bottom w:val="single" w:sz="4" w:space="0" w:color="auto"/>
              <w:right w:val="sing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r w:rsidRPr="00266C34">
              <w:rPr>
                <w:rFonts w:eastAsia="Times New Roman" w:cs="Times New Roman"/>
                <w:szCs w:val="24"/>
                <w:lang w:eastAsia="bg-BG"/>
              </w:rPr>
              <w:t>Външна врата, плътна, граничеща с външен въздух</w:t>
            </w:r>
          </w:p>
        </w:tc>
        <w:tc>
          <w:tcPr>
            <w:tcW w:w="4290" w:type="dxa"/>
            <w:tcBorders>
              <w:top w:val="double" w:sz="4" w:space="0" w:color="auto"/>
              <w:left w:val="single" w:sz="4" w:space="0" w:color="auto"/>
              <w:bottom w:val="single" w:sz="4" w:space="0" w:color="auto"/>
              <w:right w:val="double" w:sz="4" w:space="0" w:color="auto"/>
            </w:tcBorders>
            <w:noWrap/>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2,2</w:t>
            </w:r>
          </w:p>
        </w:tc>
      </w:tr>
      <w:tr w:rsidR="008A3E7B" w:rsidRPr="00266C34" w:rsidTr="00CE77C0">
        <w:trPr>
          <w:trHeight w:val="540"/>
          <w:jc w:val="center"/>
        </w:trPr>
        <w:tc>
          <w:tcPr>
            <w:tcW w:w="580" w:type="dxa"/>
            <w:tcBorders>
              <w:top w:val="single" w:sz="4" w:space="0" w:color="auto"/>
              <w:left w:val="double" w:sz="4" w:space="0" w:color="auto"/>
              <w:bottom w:val="double" w:sz="4" w:space="0" w:color="auto"/>
              <w:right w:val="single" w:sz="4" w:space="0" w:color="auto"/>
            </w:tcBorders>
            <w:noWrap/>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lastRenderedPageBreak/>
              <w:t>12.</w:t>
            </w:r>
          </w:p>
        </w:tc>
        <w:tc>
          <w:tcPr>
            <w:tcW w:w="5020" w:type="dxa"/>
            <w:tcBorders>
              <w:top w:val="single" w:sz="4" w:space="0" w:color="auto"/>
              <w:left w:val="single" w:sz="4" w:space="0" w:color="auto"/>
              <w:bottom w:val="double" w:sz="4" w:space="0" w:color="auto"/>
              <w:right w:val="sing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r w:rsidRPr="00266C34">
              <w:rPr>
                <w:rFonts w:eastAsia="Times New Roman" w:cs="Times New Roman"/>
                <w:szCs w:val="24"/>
                <w:lang w:eastAsia="bg-BG"/>
              </w:rPr>
              <w:t>Врата, плътна, граничеща с неотопляемо пространство</w:t>
            </w:r>
          </w:p>
        </w:tc>
        <w:tc>
          <w:tcPr>
            <w:tcW w:w="4290" w:type="dxa"/>
            <w:tcBorders>
              <w:top w:val="single" w:sz="4" w:space="0" w:color="auto"/>
              <w:left w:val="single" w:sz="4" w:space="0" w:color="auto"/>
              <w:bottom w:val="double" w:sz="4" w:space="0" w:color="auto"/>
              <w:right w:val="double" w:sz="4" w:space="0" w:color="auto"/>
            </w:tcBorders>
            <w:noWrap/>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3,5</w:t>
            </w:r>
          </w:p>
        </w:tc>
      </w:tr>
    </w:tbl>
    <w:p w:rsidR="008A3E7B" w:rsidRPr="00266C34" w:rsidRDefault="008A3E7B" w:rsidP="005D1292">
      <w:pPr>
        <w:spacing w:after="0" w:line="240" w:lineRule="auto"/>
        <w:rPr>
          <w:rFonts w:cs="Times New Roman"/>
          <w:b/>
          <w:bCs/>
          <w:szCs w:val="24"/>
        </w:rPr>
      </w:pPr>
    </w:p>
    <w:tbl>
      <w:tblPr>
        <w:tblW w:w="9660" w:type="dxa"/>
        <w:jc w:val="center"/>
        <w:tblCellMar>
          <w:left w:w="70" w:type="dxa"/>
          <w:right w:w="70" w:type="dxa"/>
        </w:tblCellMar>
        <w:tblLook w:val="0000"/>
      </w:tblPr>
      <w:tblGrid>
        <w:gridCol w:w="489"/>
        <w:gridCol w:w="6280"/>
        <w:gridCol w:w="2891"/>
      </w:tblGrid>
      <w:tr w:rsidR="008A3E7B" w:rsidRPr="00266C34" w:rsidTr="00CE77C0">
        <w:trPr>
          <w:trHeight w:val="315"/>
          <w:jc w:val="center"/>
        </w:trPr>
        <w:tc>
          <w:tcPr>
            <w:tcW w:w="9660" w:type="dxa"/>
            <w:gridSpan w:val="3"/>
            <w:tcBorders>
              <w:top w:val="nil"/>
              <w:left w:val="nil"/>
              <w:bottom w:val="double" w:sz="4" w:space="0" w:color="auto"/>
              <w:right w:val="nil"/>
            </w:tcBorders>
            <w:noWrap/>
            <w:vAlign w:val="bottom"/>
          </w:tcPr>
          <w:p w:rsidR="008A3E7B" w:rsidRPr="00266C34" w:rsidRDefault="008A3E7B" w:rsidP="005D1292">
            <w:pPr>
              <w:spacing w:after="0" w:line="240" w:lineRule="auto"/>
              <w:jc w:val="right"/>
              <w:rPr>
                <w:rFonts w:eastAsia="Times New Roman" w:cs="Times New Roman"/>
                <w:szCs w:val="24"/>
                <w:lang w:eastAsia="bg-BG"/>
              </w:rPr>
            </w:pPr>
          </w:p>
        </w:tc>
      </w:tr>
      <w:tr w:rsidR="008A3E7B" w:rsidRPr="00266C34" w:rsidTr="00CE77C0">
        <w:trPr>
          <w:trHeight w:val="960"/>
          <w:jc w:val="center"/>
        </w:trPr>
        <w:tc>
          <w:tcPr>
            <w:tcW w:w="9660" w:type="dxa"/>
            <w:gridSpan w:val="3"/>
            <w:tcBorders>
              <w:top w:val="double" w:sz="4" w:space="0" w:color="auto"/>
              <w:left w:val="double" w:sz="4" w:space="0" w:color="auto"/>
              <w:bottom w:val="double" w:sz="4" w:space="0" w:color="auto"/>
              <w:right w:val="double" w:sz="4" w:space="0" w:color="auto"/>
            </w:tcBorders>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Референтни стойности на коефициента на топлопреминаване за целите на Националната програма през прозрачни ограждащи конструкции (прозорци и врати) за  жилищни и нежилищни сгради, които се използват за сравнение при изчисляване на годишния разход на енергия в сградите</w:t>
            </w:r>
          </w:p>
        </w:tc>
      </w:tr>
      <w:tr w:rsidR="008A3E7B" w:rsidRPr="00266C34" w:rsidTr="00CE77C0">
        <w:trPr>
          <w:trHeight w:val="1245"/>
          <w:jc w:val="center"/>
        </w:trPr>
        <w:tc>
          <w:tcPr>
            <w:tcW w:w="489"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 по ред</w:t>
            </w:r>
          </w:p>
        </w:tc>
        <w:tc>
          <w:tcPr>
            <w:tcW w:w="6280"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Вид на сглобения елемент - завършена прозоречна система</w:t>
            </w:r>
          </w:p>
        </w:tc>
        <w:tc>
          <w:tcPr>
            <w:tcW w:w="2891"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U</w:t>
            </w:r>
            <w:r w:rsidRPr="00266C34">
              <w:rPr>
                <w:rFonts w:eastAsia="Times New Roman" w:cs="Times New Roman"/>
                <w:szCs w:val="24"/>
                <w:vertAlign w:val="subscript"/>
                <w:lang w:eastAsia="bg-BG"/>
              </w:rPr>
              <w:t>w</w:t>
            </w:r>
            <w:r w:rsidRPr="00266C34">
              <w:rPr>
                <w:rFonts w:eastAsia="Times New Roman" w:cs="Times New Roman"/>
                <w:szCs w:val="24"/>
                <w:lang w:eastAsia="bg-BG"/>
              </w:rPr>
              <w:t>, W/m</w:t>
            </w:r>
            <w:r w:rsidRPr="00266C34">
              <w:rPr>
                <w:rFonts w:eastAsia="Times New Roman" w:cs="Times New Roman"/>
                <w:szCs w:val="24"/>
                <w:vertAlign w:val="superscript"/>
                <w:lang w:eastAsia="bg-BG"/>
              </w:rPr>
              <w:t>2</w:t>
            </w:r>
            <w:r w:rsidRPr="00266C34">
              <w:rPr>
                <w:rFonts w:eastAsia="Times New Roman" w:cs="Times New Roman"/>
                <w:szCs w:val="24"/>
                <w:lang w:eastAsia="bg-BG"/>
              </w:rPr>
              <w:t>K</w:t>
            </w:r>
          </w:p>
        </w:tc>
      </w:tr>
      <w:tr w:rsidR="008A3E7B" w:rsidRPr="00266C34" w:rsidTr="00CE77C0">
        <w:trPr>
          <w:trHeight w:val="564"/>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1.</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r w:rsidRPr="00266C34">
              <w:rPr>
                <w:rFonts w:eastAsia="Times New Roman" w:cs="Times New Roman"/>
                <w:szCs w:val="24"/>
                <w:lang w:eastAsia="bg-BG"/>
              </w:rPr>
              <w:t>Външни прозорци, остъклени врати и витрини с крила на вертикална и хоризонтална ос на въртене, с рамка от екструдиран поливинилхлорид (PVC) с три и повече кухи камери; покривни прозорци за всеки тип отваряемост с рамка от PVC</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1,4</w:t>
            </w:r>
          </w:p>
        </w:tc>
      </w:tr>
      <w:tr w:rsidR="008A3E7B" w:rsidRPr="00266C34" w:rsidTr="00CE77C0">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p>
        </w:tc>
      </w:tr>
      <w:tr w:rsidR="008A3E7B" w:rsidRPr="00266C34" w:rsidTr="00CE77C0">
        <w:trPr>
          <w:trHeight w:val="577"/>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p>
        </w:tc>
      </w:tr>
      <w:tr w:rsidR="008A3E7B" w:rsidRPr="00266C34" w:rsidTr="00CE77C0">
        <w:trPr>
          <w:trHeight w:val="564"/>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2.</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r w:rsidRPr="00266C34">
              <w:rPr>
                <w:rFonts w:eastAsia="Times New Roman" w:cs="Times New Roman"/>
                <w:szCs w:val="24"/>
                <w:lang w:eastAsia="bg-BG"/>
              </w:rPr>
              <w:t>Външни прозорци, остъклени врати и витрини с крила на вертикална и хоризонтална ос на въртене, с рамка от дърво/покривни прозорци за всеки тип отваряемост с рамка от дърво</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1,6/1,8</w:t>
            </w:r>
          </w:p>
        </w:tc>
      </w:tr>
      <w:tr w:rsidR="008A3E7B" w:rsidRPr="00266C34" w:rsidTr="00CE77C0">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p>
        </w:tc>
      </w:tr>
      <w:tr w:rsidR="008A3E7B" w:rsidRPr="00266C34" w:rsidTr="00CE77C0">
        <w:trPr>
          <w:trHeight w:val="437"/>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p>
        </w:tc>
      </w:tr>
      <w:tr w:rsidR="008A3E7B" w:rsidRPr="00266C34" w:rsidTr="00CE77C0">
        <w:trPr>
          <w:trHeight w:val="570"/>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3.</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r w:rsidRPr="00266C34">
              <w:rPr>
                <w:rFonts w:eastAsia="Times New Roman" w:cs="Times New Roman"/>
                <w:szCs w:val="24"/>
                <w:lang w:eastAsia="bg-BG"/>
              </w:rPr>
              <w:t>Външни прозорци, остъклени врати и витрини с крила на вертикална и хоризонтална ос на въртене, с рамка от алуминий с прекъснат топлинен мост</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1,7</w:t>
            </w:r>
          </w:p>
        </w:tc>
      </w:tr>
      <w:tr w:rsidR="008A3E7B" w:rsidRPr="00266C34" w:rsidTr="00CE77C0">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p>
        </w:tc>
      </w:tr>
      <w:tr w:rsidR="008A3E7B" w:rsidRPr="00266C34" w:rsidTr="00CE77C0">
        <w:trPr>
          <w:trHeight w:val="437"/>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p>
        </w:tc>
      </w:tr>
      <w:tr w:rsidR="008A3E7B" w:rsidRPr="00266C34" w:rsidTr="00CE77C0">
        <w:trPr>
          <w:trHeight w:val="570"/>
          <w:jc w:val="center"/>
        </w:trPr>
        <w:tc>
          <w:tcPr>
            <w:tcW w:w="489" w:type="dxa"/>
            <w:tcBorders>
              <w:top w:val="double" w:sz="4" w:space="0" w:color="auto"/>
              <w:left w:val="double" w:sz="4" w:space="0" w:color="auto"/>
              <w:bottom w:val="double" w:sz="4" w:space="0" w:color="auto"/>
              <w:right w:val="double" w:sz="4" w:space="0" w:color="auto"/>
            </w:tcBorders>
            <w:noWrap/>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4.</w:t>
            </w:r>
          </w:p>
        </w:tc>
        <w:tc>
          <w:tcPr>
            <w:tcW w:w="6280"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5D1292">
            <w:pPr>
              <w:spacing w:after="0" w:line="240" w:lineRule="auto"/>
              <w:rPr>
                <w:rFonts w:eastAsia="Times New Roman" w:cs="Times New Roman"/>
                <w:szCs w:val="24"/>
                <w:lang w:eastAsia="bg-BG"/>
              </w:rPr>
            </w:pPr>
            <w:r w:rsidRPr="00266C34">
              <w:rPr>
                <w:rFonts w:eastAsia="Times New Roman" w:cs="Times New Roman"/>
                <w:szCs w:val="24"/>
                <w:lang w:eastAsia="bg-BG"/>
              </w:rPr>
              <w:t>Окачени фасади/окачени фасади с повишени изисквания</w:t>
            </w:r>
          </w:p>
        </w:tc>
        <w:tc>
          <w:tcPr>
            <w:tcW w:w="2891"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5D1292">
            <w:pPr>
              <w:spacing w:after="0" w:line="240" w:lineRule="auto"/>
              <w:jc w:val="center"/>
              <w:rPr>
                <w:rFonts w:eastAsia="Times New Roman" w:cs="Times New Roman"/>
                <w:szCs w:val="24"/>
                <w:lang w:eastAsia="bg-BG"/>
              </w:rPr>
            </w:pPr>
            <w:r w:rsidRPr="00266C34">
              <w:rPr>
                <w:rFonts w:eastAsia="Times New Roman" w:cs="Times New Roman"/>
                <w:szCs w:val="24"/>
                <w:lang w:eastAsia="bg-BG"/>
              </w:rPr>
              <w:t>1,75/1,9</w:t>
            </w:r>
          </w:p>
        </w:tc>
      </w:tr>
    </w:tbl>
    <w:p w:rsidR="008A3E7B" w:rsidRPr="00266C34" w:rsidRDefault="008A3E7B" w:rsidP="005D1292">
      <w:pPr>
        <w:spacing w:after="0" w:line="240" w:lineRule="auto"/>
        <w:rPr>
          <w:rFonts w:cs="Times New Roman"/>
          <w:b/>
          <w:bCs/>
          <w:szCs w:val="24"/>
        </w:rPr>
      </w:pPr>
    </w:p>
    <w:p w:rsidR="008A3E7B" w:rsidRPr="00266C34" w:rsidRDefault="008A3E7B" w:rsidP="005D1292">
      <w:pPr>
        <w:pStyle w:val="a3"/>
        <w:spacing w:after="0" w:line="240" w:lineRule="auto"/>
        <w:ind w:left="0" w:firstLine="567"/>
        <w:rPr>
          <w:rFonts w:cs="Times New Roman"/>
          <w:b/>
          <w:bCs/>
          <w:szCs w:val="24"/>
        </w:rPr>
      </w:pPr>
      <w:r w:rsidRPr="00266C34">
        <w:rPr>
          <w:rFonts w:cs="Times New Roman"/>
          <w:b/>
          <w:bCs/>
          <w:szCs w:val="24"/>
        </w:rPr>
        <w:t>Технически изисквания към топлофизични характеристики на доставени на строежа продукти за топлоизолация от: полистироли - експандиран (EPS) и екструдиран (XPS) и вати, както и топлоизолационни комплекти (системи) с такива продукти</w:t>
      </w:r>
    </w:p>
    <w:p w:rsidR="008A3E7B" w:rsidRPr="00266C34" w:rsidRDefault="008A3E7B" w:rsidP="005D1292">
      <w:pPr>
        <w:spacing w:after="0" w:line="240" w:lineRule="auto"/>
        <w:ind w:firstLine="567"/>
        <w:rPr>
          <w:rFonts w:eastAsia="Times New Roman" w:cs="Times New Roman"/>
          <w:szCs w:val="24"/>
        </w:rPr>
      </w:pPr>
      <w:r w:rsidRPr="00266C34">
        <w:rPr>
          <w:rFonts w:eastAsia="Times New Roman" w:cs="Times New Roman"/>
          <w:szCs w:val="24"/>
        </w:rPr>
        <w:t>Препоръчва се техническите спецификации за строителство да се съставят за топлоизолационни комплекти стандартна или висока технология, която включва най-малко следните елементи:</w:t>
      </w:r>
    </w:p>
    <w:p w:rsidR="008A3E7B" w:rsidRPr="00266C34" w:rsidRDefault="008A3E7B" w:rsidP="005D1292">
      <w:pPr>
        <w:numPr>
          <w:ilvl w:val="0"/>
          <w:numId w:val="10"/>
        </w:numPr>
        <w:spacing w:after="0" w:line="240" w:lineRule="auto"/>
        <w:ind w:firstLine="567"/>
        <w:rPr>
          <w:rFonts w:eastAsia="Times New Roman" w:cs="Times New Roman"/>
          <w:szCs w:val="24"/>
        </w:rPr>
      </w:pPr>
      <w:r w:rsidRPr="00266C34">
        <w:rPr>
          <w:rFonts w:eastAsia="Times New Roman" w:cs="Times New Roman"/>
          <w:szCs w:val="24"/>
        </w:rPr>
        <w:t xml:space="preserve">Стабилизиран фасаден експандиран полистирол, с коефициент на топлопроводност </w:t>
      </w:r>
      <w:r w:rsidRPr="00266C34">
        <w:rPr>
          <w:rFonts w:eastAsia="Times New Roman" w:cs="Times New Roman"/>
          <w:b/>
          <w:szCs w:val="24"/>
        </w:rPr>
        <w:t xml:space="preserve">λ ≤ 0,035 W/mK, </w:t>
      </w:r>
      <w:r w:rsidRPr="00266C34">
        <w:rPr>
          <w:rFonts w:eastAsia="Times New Roman" w:cs="Times New Roman"/>
          <w:szCs w:val="24"/>
        </w:rPr>
        <w:t xml:space="preserve">със съответна плътност при определени условия на изпитване. </w:t>
      </w:r>
    </w:p>
    <w:p w:rsidR="008A3E7B" w:rsidRPr="00266C34" w:rsidRDefault="008A3E7B" w:rsidP="005D1292">
      <w:pPr>
        <w:pStyle w:val="a3"/>
        <w:spacing w:after="0" w:line="240" w:lineRule="auto"/>
        <w:ind w:left="2160" w:firstLine="567"/>
        <w:rPr>
          <w:rFonts w:cs="Times New Roman"/>
          <w:szCs w:val="24"/>
        </w:rPr>
      </w:pPr>
      <w:r w:rsidRPr="00266C34">
        <w:rPr>
          <w:rFonts w:cs="Times New Roman"/>
          <w:szCs w:val="24"/>
        </w:rPr>
        <w:t>или</w:t>
      </w:r>
    </w:p>
    <w:p w:rsidR="008A3E7B" w:rsidRPr="00266C34" w:rsidRDefault="008A3E7B" w:rsidP="005D1292">
      <w:pPr>
        <w:numPr>
          <w:ilvl w:val="0"/>
          <w:numId w:val="10"/>
        </w:numPr>
        <w:spacing w:after="0" w:line="240" w:lineRule="auto"/>
        <w:ind w:firstLine="567"/>
        <w:rPr>
          <w:rFonts w:eastAsia="Times New Roman" w:cs="Times New Roman"/>
          <w:szCs w:val="24"/>
        </w:rPr>
      </w:pPr>
      <w:r w:rsidRPr="00266C34">
        <w:rPr>
          <w:rFonts w:eastAsia="Times New Roman" w:cs="Times New Roman"/>
          <w:szCs w:val="24"/>
        </w:rPr>
        <w:t xml:space="preserve">Стабилизиран фасаден екструдиран полистирол, с коефициент на топлопроводност </w:t>
      </w:r>
      <w:r w:rsidRPr="00266C34">
        <w:rPr>
          <w:rFonts w:eastAsia="Times New Roman" w:cs="Times New Roman"/>
          <w:b/>
          <w:szCs w:val="24"/>
        </w:rPr>
        <w:t xml:space="preserve">λ ≤ 0,033 W/m.K, </w:t>
      </w:r>
      <w:r w:rsidRPr="00266C34">
        <w:rPr>
          <w:rFonts w:eastAsia="Times New Roman" w:cs="Times New Roman"/>
          <w:szCs w:val="24"/>
        </w:rPr>
        <w:t>със съответна плътностпри определени условия на изпитване.</w:t>
      </w:r>
    </w:p>
    <w:p w:rsidR="008A3E7B" w:rsidRPr="00266C34" w:rsidRDefault="008A3E7B" w:rsidP="005D1292">
      <w:pPr>
        <w:pStyle w:val="a3"/>
        <w:spacing w:after="0" w:line="240" w:lineRule="auto"/>
        <w:ind w:left="2160" w:firstLine="567"/>
        <w:rPr>
          <w:rFonts w:cs="Times New Roman"/>
          <w:szCs w:val="24"/>
        </w:rPr>
      </w:pPr>
      <w:r w:rsidRPr="00266C34">
        <w:rPr>
          <w:rFonts w:cs="Times New Roman"/>
          <w:szCs w:val="24"/>
        </w:rPr>
        <w:t>или</w:t>
      </w:r>
    </w:p>
    <w:p w:rsidR="008A3E7B" w:rsidRPr="00266C34" w:rsidRDefault="008A3E7B" w:rsidP="005D1292">
      <w:pPr>
        <w:numPr>
          <w:ilvl w:val="0"/>
          <w:numId w:val="10"/>
        </w:numPr>
        <w:spacing w:after="0" w:line="240" w:lineRule="auto"/>
        <w:ind w:firstLine="567"/>
        <w:rPr>
          <w:rFonts w:eastAsia="Times New Roman" w:cs="Times New Roman"/>
          <w:szCs w:val="24"/>
        </w:rPr>
      </w:pPr>
      <w:r w:rsidRPr="00266C34">
        <w:rPr>
          <w:rFonts w:eastAsia="Times New Roman" w:cs="Times New Roman"/>
          <w:szCs w:val="24"/>
        </w:rPr>
        <w:t xml:space="preserve">Фасадни плоскости от минерална вата - </w:t>
      </w:r>
      <w:r w:rsidRPr="00266C34">
        <w:rPr>
          <w:rFonts w:eastAsia="Times New Roman" w:cs="Times New Roman"/>
          <w:b/>
          <w:szCs w:val="24"/>
        </w:rPr>
        <w:t>λ ≤ 0,045 W/m.K,</w:t>
      </w:r>
      <w:r w:rsidRPr="00266C34">
        <w:rPr>
          <w:rFonts w:cs="Times New Roman"/>
          <w:szCs w:val="24"/>
        </w:rPr>
        <w:t xml:space="preserve"> със съответна плътност </w:t>
      </w:r>
      <w:r w:rsidRPr="00266C34">
        <w:rPr>
          <w:rFonts w:eastAsia="Times New Roman" w:cs="Times New Roman"/>
          <w:szCs w:val="24"/>
        </w:rPr>
        <w:t>при определени условия на изпитване.</w:t>
      </w:r>
    </w:p>
    <w:p w:rsidR="008A3E7B" w:rsidRPr="00266C34" w:rsidRDefault="008A3E7B" w:rsidP="005D1292">
      <w:pPr>
        <w:spacing w:after="0" w:line="240" w:lineRule="auto"/>
        <w:ind w:left="720" w:firstLine="567"/>
        <w:rPr>
          <w:rFonts w:eastAsia="Times New Roman" w:cs="Times New Roman"/>
          <w:b/>
          <w:szCs w:val="24"/>
        </w:rPr>
      </w:pPr>
      <w:r w:rsidRPr="00266C34">
        <w:rPr>
          <w:rFonts w:eastAsia="Times New Roman" w:cs="Times New Roman"/>
          <w:szCs w:val="24"/>
        </w:rPr>
        <w:t>или</w:t>
      </w:r>
    </w:p>
    <w:p w:rsidR="008A3E7B" w:rsidRPr="00266C34" w:rsidRDefault="008A3E7B" w:rsidP="005D1292">
      <w:pPr>
        <w:pStyle w:val="a3"/>
        <w:numPr>
          <w:ilvl w:val="0"/>
          <w:numId w:val="10"/>
        </w:numPr>
        <w:spacing w:after="0" w:line="240" w:lineRule="auto"/>
        <w:ind w:firstLine="567"/>
        <w:contextualSpacing w:val="0"/>
        <w:rPr>
          <w:rFonts w:cs="Times New Roman"/>
          <w:szCs w:val="24"/>
        </w:rPr>
      </w:pPr>
      <w:r w:rsidRPr="00266C34">
        <w:rPr>
          <w:rFonts w:cs="Times New Roman"/>
          <w:szCs w:val="24"/>
        </w:rPr>
        <w:t xml:space="preserve">Топлоизолационни продукти от пенополиуретан с плътност, съответстваща на - коефициент на топлопроводност  </w:t>
      </w:r>
      <w:r w:rsidRPr="00266C34">
        <w:rPr>
          <w:rFonts w:cs="Times New Roman"/>
          <w:b/>
          <w:szCs w:val="24"/>
        </w:rPr>
        <w:t>λ ≤ 0,029 W/m.K</w:t>
      </w:r>
      <w:r w:rsidRPr="00266C34">
        <w:rPr>
          <w:rFonts w:cs="Times New Roman"/>
          <w:szCs w:val="24"/>
        </w:rPr>
        <w:t xml:space="preserve"> при определени условия на изпитване.</w:t>
      </w:r>
    </w:p>
    <w:p w:rsidR="008A3E7B" w:rsidRPr="00266C34" w:rsidRDefault="008A3E7B" w:rsidP="005D1292">
      <w:pPr>
        <w:pStyle w:val="a3"/>
        <w:numPr>
          <w:ilvl w:val="0"/>
          <w:numId w:val="10"/>
        </w:numPr>
        <w:spacing w:after="0" w:line="240" w:lineRule="auto"/>
        <w:ind w:firstLine="567"/>
        <w:contextualSpacing w:val="0"/>
        <w:rPr>
          <w:rFonts w:cs="Times New Roman"/>
          <w:szCs w:val="24"/>
        </w:rPr>
      </w:pPr>
      <w:r w:rsidRPr="00266C34">
        <w:rPr>
          <w:rFonts w:cs="Times New Roman"/>
          <w:szCs w:val="24"/>
        </w:rPr>
        <w:lastRenderedPageBreak/>
        <w:t xml:space="preserve">Минерални топлоизолационни плочи - </w:t>
      </w:r>
      <w:r w:rsidRPr="00266C34">
        <w:rPr>
          <w:rFonts w:cs="Times New Roman"/>
          <w:b/>
          <w:szCs w:val="24"/>
        </w:rPr>
        <w:t>λ ≤ 0,045 W/m.K,</w:t>
      </w:r>
      <w:r w:rsidRPr="00266C34">
        <w:rPr>
          <w:rFonts w:cs="Times New Roman"/>
          <w:szCs w:val="24"/>
        </w:rPr>
        <w:t xml:space="preserve"> при определени условия на изпитване.</w:t>
      </w:r>
    </w:p>
    <w:p w:rsidR="008A3E7B" w:rsidRPr="00266C34" w:rsidRDefault="008A3E7B" w:rsidP="005D1292">
      <w:pPr>
        <w:pStyle w:val="a3"/>
        <w:spacing w:after="0" w:line="240" w:lineRule="auto"/>
        <w:ind w:firstLine="567"/>
        <w:rPr>
          <w:rFonts w:cs="Times New Roman"/>
          <w:szCs w:val="24"/>
        </w:rPr>
      </w:pPr>
    </w:p>
    <w:p w:rsidR="008A3E7B" w:rsidRPr="00266C34" w:rsidRDefault="008A3E7B" w:rsidP="005D1292">
      <w:pPr>
        <w:spacing w:after="0" w:line="240" w:lineRule="auto"/>
        <w:ind w:left="360" w:firstLine="567"/>
        <w:rPr>
          <w:rFonts w:eastAsia="Times New Roman" w:cs="Times New Roman"/>
          <w:i/>
          <w:szCs w:val="24"/>
        </w:rPr>
      </w:pPr>
      <w:r w:rsidRPr="00266C34">
        <w:rPr>
          <w:rFonts w:eastAsia="Times New Roman" w:cs="Times New Roman"/>
          <w:i/>
          <w:szCs w:val="24"/>
        </w:rPr>
        <w:t>За EPS и XPS се препоръчва да се декларират също: деформация при определени условия на натоварване на натиск и температурно въздействие; якост на опън перпендикулярно на повърхностите; напрежение на натиск при 10 % деформация; продължително водопоглъщане чрез дифузия; мразоустойчивост; дифузия и пренасяне на водни пари; динамичнa коравина; реакция на огън; клас на горимост – по норми за съответното предназначение в сградата.</w:t>
      </w:r>
    </w:p>
    <w:p w:rsidR="008A3E7B" w:rsidRPr="00266C34" w:rsidRDefault="008A3E7B" w:rsidP="005D1292">
      <w:pPr>
        <w:spacing w:after="0" w:line="240" w:lineRule="auto"/>
        <w:ind w:left="360" w:firstLine="567"/>
        <w:rPr>
          <w:rFonts w:eastAsia="Times New Roman" w:cs="Times New Roman"/>
          <w:i/>
          <w:szCs w:val="24"/>
        </w:rPr>
      </w:pPr>
      <w:r w:rsidRPr="00266C34">
        <w:rPr>
          <w:rFonts w:eastAsia="Times New Roman" w:cs="Times New Roman"/>
          <w:i/>
          <w:szCs w:val="24"/>
        </w:rPr>
        <w:t>За вати се препоръчва да се декларират също: дифузия на водни пари; стабилност на размерите при определена температура и при определена влажност на въздуха; динамична якост; свиваемост; якост на опън перпендикулярно на лицевата част; клас на горимост – А1.</w:t>
      </w:r>
    </w:p>
    <w:p w:rsidR="008A3E7B" w:rsidRPr="00266C34" w:rsidRDefault="008A3E7B" w:rsidP="005D1292">
      <w:pPr>
        <w:spacing w:after="0" w:line="240" w:lineRule="auto"/>
        <w:ind w:left="360" w:firstLine="567"/>
        <w:rPr>
          <w:rFonts w:eastAsia="Times New Roman" w:cs="Times New Roman"/>
          <w:i/>
          <w:szCs w:val="24"/>
        </w:rPr>
      </w:pPr>
      <w:r w:rsidRPr="00266C34">
        <w:rPr>
          <w:rFonts w:eastAsia="Times New Roman" w:cs="Times New Roman"/>
          <w:i/>
          <w:szCs w:val="24"/>
        </w:rPr>
        <w:t>Топлоизолационните  продукти от пенополиуретан следва да се съобразят с конкретното им предназначение и дебелината на покритието следва да бъде оразмерена в зависимост от коефициента на топлопроводност за съответната плътност.</w:t>
      </w:r>
    </w:p>
    <w:p w:rsidR="008A3E7B" w:rsidRPr="00266C34" w:rsidRDefault="008A3E7B" w:rsidP="005D1292">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еластична лепилна прахообразна смес за лепене на топлоизолационни плочи, съвместима с конкретната топлоизолационна система и основния топлоизолационен продукт;</w:t>
      </w:r>
    </w:p>
    <w:p w:rsidR="008A3E7B" w:rsidRPr="00266C34" w:rsidRDefault="008A3E7B" w:rsidP="005D1292">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еластична лепилно-шпакловъчна прахообразна смес за лепене и шпакловане на топлоизолационни плочи от EPS, за шпакловане на основи от цимент, сглобяеми елементи от бетон, мазилки на циментова основа, термоизолиращи мазилки, за декоративни детайли;</w:t>
      </w:r>
    </w:p>
    <w:p w:rsidR="008A3E7B" w:rsidRPr="00266C34" w:rsidRDefault="008A3E7B" w:rsidP="005D1292">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армираща стъклотекстилна мрежа с алкалоустойчиво покритие за вграждане в топлоизолационната система, съвместима с предлаганата топлоизолационна система;</w:t>
      </w:r>
    </w:p>
    <w:p w:rsidR="008A3E7B" w:rsidRPr="00266C34" w:rsidRDefault="008A3E7B" w:rsidP="005D1292">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импрегнатор-заздравител на дисперсна основа, предназначен за основи, които ще бъдат третирани с продукти от групата на акрилни, силикатни или силиконови продукти според конкретното предназначение;</w:t>
      </w:r>
    </w:p>
    <w:p w:rsidR="008A3E7B" w:rsidRPr="00266C34" w:rsidRDefault="008A3E7B" w:rsidP="005D1292">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отлично защитно и декоративно покритие за външни и вътрешни повърхности, комбинация от акрилен и силиконов полимер, подбрани инертни материали с различен гранулометричен състав, добавки, подпомагащи по-бързото съхнене на продукта, както и оцветители с висока устойчивост към UV лъчи и лоши климатични условия, съдържащи специални антибактериални добавки срещу мухъл и лишеи. Паропропусклива и водоотблъскваща мазилка съгласно архитектурен проект на сградата.</w:t>
      </w:r>
    </w:p>
    <w:p w:rsidR="008A3E7B" w:rsidRPr="00266C34" w:rsidRDefault="008A3E7B" w:rsidP="005D1292">
      <w:pPr>
        <w:spacing w:after="0" w:line="240" w:lineRule="auto"/>
        <w:ind w:firstLine="567"/>
        <w:rPr>
          <w:rFonts w:eastAsia="Times New Roman" w:cs="Times New Roman"/>
          <w:szCs w:val="24"/>
        </w:rPr>
      </w:pPr>
      <w:r w:rsidRPr="00266C34">
        <w:rPr>
          <w:rFonts w:eastAsia="Times New Roman" w:cs="Times New Roman"/>
          <w:szCs w:val="24"/>
        </w:rPr>
        <w:t xml:space="preserve">Дебелината на топлинната изолация от съответния вид </w:t>
      </w:r>
      <w:r w:rsidRPr="00266C34">
        <w:rPr>
          <w:rFonts w:eastAsia="Times New Roman" w:cs="Times New Roman"/>
          <w:i/>
          <w:szCs w:val="24"/>
        </w:rPr>
        <w:t>се оразмерява</w:t>
      </w:r>
      <w:r w:rsidRPr="00266C34">
        <w:rPr>
          <w:rFonts w:eastAsia="Times New Roman" w:cs="Times New Roman"/>
          <w:szCs w:val="24"/>
        </w:rPr>
        <w:t xml:space="preserve"> в техническия проект на съответната сграда в част „Енергийна ефективност“ и се съобразява с техническите параметри, заложени за съответната енергоспестяваща мярка в енергийното обследване. За изчисляване на коефициента на топлопреминаване U (W/m</w:t>
      </w:r>
      <w:r w:rsidRPr="00266C34">
        <w:rPr>
          <w:rFonts w:eastAsia="Times New Roman" w:cs="Times New Roman"/>
          <w:szCs w:val="24"/>
          <w:vertAlign w:val="superscript"/>
        </w:rPr>
        <w:t>2</w:t>
      </w:r>
      <w:r w:rsidRPr="00266C34">
        <w:rPr>
          <w:rFonts w:eastAsia="Times New Roman" w:cs="Times New Roman"/>
          <w:szCs w:val="24"/>
        </w:rPr>
        <w:t xml:space="preserve">K) проектните стойности на коефициента на топлопроводност (λ, W/m.K) се определят в съответствие с БДС EN ISO 10456 „Строителни материали и продукти. Процедури за определяне на декларирани и проектни топлинни стойности.“ </w:t>
      </w:r>
    </w:p>
    <w:p w:rsidR="008A3E7B" w:rsidRPr="00266C34" w:rsidRDefault="008A3E7B" w:rsidP="005D1292">
      <w:pPr>
        <w:spacing w:after="0" w:line="240" w:lineRule="auto"/>
        <w:ind w:firstLine="567"/>
        <w:rPr>
          <w:rFonts w:eastAsia="Times New Roman" w:cs="Times New Roman"/>
          <w:szCs w:val="24"/>
        </w:rPr>
      </w:pPr>
      <w:r w:rsidRPr="00266C34">
        <w:rPr>
          <w:rFonts w:eastAsia="Times New Roman" w:cs="Times New Roman"/>
          <w:szCs w:val="24"/>
        </w:rPr>
        <w:t xml:space="preserve">Проектните стойности на коефициента на топлопроводност може да се определят по: </w:t>
      </w:r>
    </w:p>
    <w:p w:rsidR="008A3E7B" w:rsidRPr="00266C34" w:rsidRDefault="008A3E7B" w:rsidP="005D1292">
      <w:pPr>
        <w:spacing w:after="0" w:line="240" w:lineRule="auto"/>
        <w:ind w:firstLine="567"/>
        <w:rPr>
          <w:rFonts w:eastAsia="Times New Roman" w:cs="Times New Roman"/>
          <w:szCs w:val="24"/>
        </w:rPr>
      </w:pPr>
      <w:r w:rsidRPr="00266C34">
        <w:rPr>
          <w:rFonts w:eastAsia="Times New Roman" w:cs="Times New Roman"/>
          <w:szCs w:val="24"/>
        </w:rPr>
        <w:t>1. декларирани стойности, обявени по реда на Наредба № РД-02-20-1 от 2015 г. за условията и реда за влагане на строителни продукти в строежите на Република България, както следва:</w:t>
      </w:r>
    </w:p>
    <w:p w:rsidR="008A3E7B" w:rsidRPr="00266C34" w:rsidRDefault="008A3E7B" w:rsidP="005D1292">
      <w:pPr>
        <w:spacing w:after="0" w:line="240" w:lineRule="auto"/>
        <w:ind w:firstLine="567"/>
        <w:rPr>
          <w:rFonts w:eastAsia="Times New Roman" w:cs="Times New Roman"/>
          <w:szCs w:val="24"/>
        </w:rPr>
      </w:pPr>
      <w:r w:rsidRPr="00266C34">
        <w:rPr>
          <w:rFonts w:eastAsia="Times New Roman" w:cs="Times New Roman"/>
          <w:szCs w:val="24"/>
        </w:rPr>
        <w:t>а) да е декларирана еквивалентността на условията при изпитването, при които са получени декларираните стойности, в съответните с продуктовите хармонизирани стандарти;</w:t>
      </w:r>
    </w:p>
    <w:p w:rsidR="008A3E7B" w:rsidRPr="00266C34" w:rsidRDefault="008A3E7B" w:rsidP="005D1292">
      <w:pPr>
        <w:spacing w:after="0" w:line="240" w:lineRule="auto"/>
        <w:ind w:firstLine="567"/>
        <w:rPr>
          <w:rFonts w:eastAsia="Times New Roman" w:cs="Times New Roman"/>
          <w:szCs w:val="24"/>
        </w:rPr>
      </w:pPr>
      <w:r w:rsidRPr="00266C34">
        <w:rPr>
          <w:rFonts w:eastAsia="Times New Roman" w:cs="Times New Roman"/>
          <w:szCs w:val="24"/>
        </w:rPr>
        <w:t>б) измерванията да са проведени при условията на изпитване съгласно БДС EN ISO 10456, в т.ч. дебелина и плътност за идентификация на образеца за изпитване, препоръчителна температура на изпитването (10</w:t>
      </w:r>
      <w:r w:rsidR="00D76293">
        <w:rPr>
          <w:rFonts w:eastAsia="Times New Roman" w:cs="Times New Roman"/>
          <w:szCs w:val="24"/>
        </w:rPr>
        <w:t>°С</w:t>
      </w:r>
      <w:r w:rsidRPr="00266C34">
        <w:rPr>
          <w:rFonts w:eastAsia="Times New Roman" w:cs="Times New Roman"/>
          <w:szCs w:val="24"/>
        </w:rPr>
        <w:t xml:space="preserve"> или 23°С), най-ниско съдържание на влага, изразено в масови части и достигнато чрез изсушаване на образеца, съдържание на влага в състояние на равновесие при температура 23°С и относителна влажност на въздуха 50 %, възраст (стареене) на образеца;</w:t>
      </w:r>
    </w:p>
    <w:p w:rsidR="008A3E7B" w:rsidRPr="00266C34" w:rsidRDefault="008A3E7B" w:rsidP="005D1292">
      <w:pPr>
        <w:spacing w:after="0" w:line="240" w:lineRule="auto"/>
        <w:ind w:firstLine="567"/>
        <w:rPr>
          <w:rFonts w:eastAsia="Times New Roman" w:cs="Times New Roman"/>
          <w:szCs w:val="24"/>
        </w:rPr>
      </w:pPr>
      <w:r w:rsidRPr="00266C34">
        <w:rPr>
          <w:rFonts w:eastAsia="Times New Roman" w:cs="Times New Roman"/>
          <w:szCs w:val="24"/>
        </w:rPr>
        <w:t xml:space="preserve">2. измерени стойности (директно измерени или получени индиректно чрез използване на установено съответствие (корелация) с друг технически показател (например плътност); </w:t>
      </w:r>
      <w:r w:rsidRPr="00266C34">
        <w:rPr>
          <w:rFonts w:eastAsia="Times New Roman" w:cs="Times New Roman"/>
          <w:szCs w:val="24"/>
        </w:rPr>
        <w:lastRenderedPageBreak/>
        <w:t>измерванията трябва да съответстват на условията на изпитване съгласно БДС EN ISO 10456, в т.ч. дебелина и плътност за идентификация на образеца за изпитване, препоръчителна температура на изпитването (10</w:t>
      </w:r>
      <w:r w:rsidR="00D76293">
        <w:rPr>
          <w:rFonts w:eastAsia="Times New Roman" w:cs="Times New Roman"/>
          <w:szCs w:val="24"/>
        </w:rPr>
        <w:t>°С</w:t>
      </w:r>
      <w:r w:rsidRPr="00266C34">
        <w:rPr>
          <w:rFonts w:eastAsia="Times New Roman" w:cs="Times New Roman"/>
          <w:szCs w:val="24"/>
        </w:rPr>
        <w:t xml:space="preserve"> или 23</w:t>
      </w:r>
      <w:r w:rsidR="00D76293">
        <w:rPr>
          <w:rFonts w:eastAsia="Times New Roman" w:cs="Times New Roman"/>
          <w:szCs w:val="24"/>
        </w:rPr>
        <w:t>°С</w:t>
      </w:r>
      <w:r w:rsidRPr="00266C34">
        <w:rPr>
          <w:rFonts w:eastAsia="Times New Roman" w:cs="Times New Roman"/>
          <w:szCs w:val="24"/>
        </w:rPr>
        <w:t>), най-ниско съдържание на влага, изразено в масови части и достигнато чрез изсушаване на образеца, съдържание на влага в състояние на равновесие при температура 23</w:t>
      </w:r>
      <w:r w:rsidR="00D76293">
        <w:rPr>
          <w:rFonts w:eastAsia="Times New Roman" w:cs="Times New Roman"/>
          <w:szCs w:val="24"/>
        </w:rPr>
        <w:t>°С</w:t>
      </w:r>
      <w:r w:rsidRPr="00266C34">
        <w:rPr>
          <w:rFonts w:eastAsia="Times New Roman" w:cs="Times New Roman"/>
          <w:szCs w:val="24"/>
        </w:rPr>
        <w:t xml:space="preserve"> и относителна влажност на въздуха 50 %, възраст (стареене) на образеца; хигротермалните характеристики на строителните материали и продукти се определят съгласно БДС EN 12 572;</w:t>
      </w:r>
    </w:p>
    <w:p w:rsidR="008A3E7B" w:rsidRPr="00266C34" w:rsidRDefault="008A3E7B" w:rsidP="005D1292">
      <w:pPr>
        <w:spacing w:after="0" w:line="240" w:lineRule="auto"/>
        <w:ind w:firstLine="567"/>
        <w:rPr>
          <w:rFonts w:eastAsia="Times New Roman" w:cs="Times New Roman"/>
          <w:szCs w:val="24"/>
        </w:rPr>
      </w:pPr>
      <w:r w:rsidRPr="00266C34">
        <w:rPr>
          <w:rFonts w:eastAsia="Times New Roman" w:cs="Times New Roman"/>
          <w:szCs w:val="24"/>
        </w:rPr>
        <w:t>3. таблични (стандартизирани) стойности – типични стойности, които може да се отчитат от информационно приложение № 4 от Наредба № 7 от 2004 г. за енергийна ефективност на сгради или от други официални източници, когато в приложението няма конкретна информация за продукта; когато е даден набор от стойности в зависимост от плътността, може да се използва интерполация на стойностите.</w:t>
      </w:r>
    </w:p>
    <w:p w:rsidR="008A3E7B" w:rsidRPr="00266C34" w:rsidRDefault="008A3E7B" w:rsidP="005D1292">
      <w:pPr>
        <w:spacing w:after="0" w:line="240" w:lineRule="auto"/>
        <w:ind w:firstLine="567"/>
        <w:rPr>
          <w:rFonts w:eastAsia="Times New Roman" w:cs="Times New Roman"/>
          <w:szCs w:val="24"/>
        </w:rPr>
      </w:pPr>
      <w:r w:rsidRPr="00266C34">
        <w:rPr>
          <w:rFonts w:eastAsia="Times New Roman" w:cs="Times New Roman"/>
          <w:szCs w:val="24"/>
        </w:rPr>
        <w:t xml:space="preserve">В инвестиционните проекти на сградите могат да бъдат заложени характеристики и показатели на топлоизолационни продукти, съответно строителството да бъде изпълнено с продукти, чиито характеристики и показатели съответстват на заложените технически параметри в енергийното обследване и в техническия проект и които отговарят на всички нормативни изисквания за предлагането им на българския пазар и на предвидената им употреба (предназначение) в сградите. </w:t>
      </w:r>
    </w:p>
    <w:p w:rsidR="008A3E7B" w:rsidRPr="00266C34" w:rsidRDefault="008A3E7B" w:rsidP="005D1292">
      <w:pPr>
        <w:spacing w:after="0" w:line="240" w:lineRule="auto"/>
        <w:ind w:firstLine="567"/>
        <w:rPr>
          <w:rFonts w:eastAsia="Times New Roman" w:cs="Times New Roman"/>
          <w:szCs w:val="24"/>
        </w:rPr>
      </w:pPr>
      <w:r w:rsidRPr="00266C34">
        <w:rPr>
          <w:rFonts w:eastAsia="Times New Roman" w:cs="Times New Roman"/>
          <w:szCs w:val="24"/>
        </w:rPr>
        <w:t xml:space="preserve">Препоръчва се да се поощрява използването и на нови технологии с доказани техническа и икономическа целесъобразност и екологосъобразност, с които се гарантира постигането на изчисления в енергийното обследване енергоспестяващ ефект.  </w:t>
      </w:r>
    </w:p>
    <w:p w:rsidR="008A3E7B" w:rsidRPr="00266C34" w:rsidRDefault="008A3E7B" w:rsidP="005D1292">
      <w:pPr>
        <w:spacing w:after="0" w:line="240" w:lineRule="auto"/>
        <w:ind w:firstLine="567"/>
        <w:rPr>
          <w:rFonts w:eastAsia="Times New Roman" w:cs="Times New Roman"/>
          <w:szCs w:val="24"/>
        </w:rPr>
      </w:pPr>
      <w:r w:rsidRPr="00266C34">
        <w:rPr>
          <w:rFonts w:eastAsia="Times New Roman" w:cs="Times New Roman"/>
          <w:szCs w:val="24"/>
        </w:rPr>
        <w:t>Посочените по-горе видове топлоизолационни продукти и техническите им характеристики са препоръчителни и не изчерпват приложението на други подобни продукти, които също отговарят на приложимите нормативни изисквания и стандарти и имат енергоспестяващ ефект при предвидената им употреба (предназначение) в сградите.</w:t>
      </w:r>
    </w:p>
    <w:p w:rsidR="008A3E7B" w:rsidRPr="00266C34" w:rsidRDefault="008A3E7B" w:rsidP="005D1292">
      <w:pPr>
        <w:spacing w:after="0" w:line="240" w:lineRule="auto"/>
        <w:ind w:firstLine="567"/>
        <w:rPr>
          <w:rFonts w:eastAsia="Times New Roman" w:cs="Times New Roman"/>
          <w:szCs w:val="24"/>
        </w:rPr>
      </w:pPr>
      <w:r w:rsidRPr="00266C34">
        <w:rPr>
          <w:rFonts w:eastAsia="Times New Roman" w:cs="Times New Roman"/>
          <w:szCs w:val="24"/>
        </w:rPr>
        <w:t xml:space="preserve">Изчисленията, направени в част „Енергийна ефективност“ на инвестиционния проект са задължителни за спазване от строителя при изготвяне на офертата за изпълнение на топлинна изолация на сградата. Изпълнението на архитектурно-строителните детайли, разработени в част архитектурна са също задължителни за строителя, като корекции на архитектурно – строителните детайли се извършват съгласно предвидения законов ред. </w:t>
      </w:r>
    </w:p>
    <w:p w:rsidR="008A3E7B" w:rsidRDefault="008A3E7B" w:rsidP="005D1292">
      <w:pPr>
        <w:spacing w:after="0" w:line="240" w:lineRule="auto"/>
        <w:ind w:firstLine="567"/>
        <w:rPr>
          <w:rFonts w:eastAsia="Times New Roman" w:cs="Times New Roman"/>
          <w:szCs w:val="24"/>
        </w:rPr>
      </w:pPr>
      <w:r w:rsidRPr="00266C34">
        <w:rPr>
          <w:rFonts w:eastAsia="Times New Roman" w:cs="Times New Roman"/>
          <w:szCs w:val="24"/>
        </w:rPr>
        <w:t xml:space="preserve">В техническата спецификация за строителство възложителят следва да посочи ясно коефициентите но топлопреминаване през външните ограждащи елементи на сградата, които трябва да се постигнат с полагане на топлоизолационна система за съответното предназначение в сградата, като тези коефициенти също се взимат от инвестиционния проект, където на по-ранен етап са съобразени и съгласувани с резултатите от обследването за енергийна ефективност. </w:t>
      </w:r>
    </w:p>
    <w:p w:rsidR="002B3C94" w:rsidRPr="00266C34" w:rsidRDefault="002B3C94" w:rsidP="005D1292">
      <w:pPr>
        <w:spacing w:after="0" w:line="240" w:lineRule="auto"/>
        <w:rPr>
          <w:rFonts w:eastAsia="Times New Roman" w:cs="Times New Roman"/>
          <w:b/>
          <w:szCs w:val="24"/>
        </w:rPr>
      </w:pPr>
    </w:p>
    <w:p w:rsidR="008A3E7B" w:rsidRPr="00266C34" w:rsidRDefault="008A3E7B" w:rsidP="005D1292">
      <w:pPr>
        <w:spacing w:after="0" w:line="240" w:lineRule="auto"/>
        <w:jc w:val="center"/>
        <w:rPr>
          <w:rFonts w:eastAsia="Times New Roman" w:cs="Times New Roman"/>
          <w:b/>
          <w:szCs w:val="24"/>
        </w:rPr>
      </w:pPr>
      <w:r w:rsidRPr="00266C34">
        <w:rPr>
          <w:rFonts w:eastAsia="Times New Roman" w:cs="Times New Roman"/>
          <w:b/>
          <w:szCs w:val="24"/>
        </w:rPr>
        <w:t>Технически изисквания към хидроизолации и хидроизолационни системи</w:t>
      </w:r>
    </w:p>
    <w:p w:rsidR="008A3E7B" w:rsidRPr="00266C34" w:rsidRDefault="008A3E7B" w:rsidP="005D1292">
      <w:pPr>
        <w:spacing w:after="0" w:line="240" w:lineRule="auto"/>
        <w:ind w:firstLine="567"/>
        <w:rPr>
          <w:rFonts w:eastAsia="Times New Roman" w:cs="Times New Roman"/>
          <w:szCs w:val="24"/>
        </w:rPr>
      </w:pPr>
      <w:r w:rsidRPr="00266C34">
        <w:rPr>
          <w:rFonts w:eastAsia="Times New Roman" w:cs="Times New Roman"/>
          <w:szCs w:val="24"/>
        </w:rPr>
        <w:t>Проектните решения на хидроизолациите и на хидроизолационните системи на сгради се представя в част архитектурна на инвестиционния проект.</w:t>
      </w:r>
    </w:p>
    <w:p w:rsidR="008A3E7B" w:rsidRPr="00266C34" w:rsidRDefault="008A3E7B" w:rsidP="005D1292">
      <w:pPr>
        <w:spacing w:after="0" w:line="240" w:lineRule="auto"/>
        <w:ind w:firstLine="567"/>
        <w:rPr>
          <w:rFonts w:eastAsia="Times New Roman" w:cs="Times New Roman"/>
          <w:szCs w:val="24"/>
        </w:rPr>
      </w:pPr>
      <w:r w:rsidRPr="00266C34">
        <w:rPr>
          <w:rFonts w:eastAsia="Times New Roman" w:cs="Times New Roman"/>
          <w:szCs w:val="24"/>
        </w:rPr>
        <w:t>Във фаза технически проект проектните решения за изпълнение на хидроизолациите и/или на хидроизолационните системи се представят в чертежите на проекта с характерните детайли, а така също се задават минималните експлоатационни показатели на съществените характеристики на избраните хидроизолационни продукти.</w:t>
      </w:r>
    </w:p>
    <w:p w:rsidR="008A3E7B" w:rsidRPr="00266C34" w:rsidRDefault="008A3E7B" w:rsidP="005D1292">
      <w:pPr>
        <w:spacing w:after="0" w:line="240" w:lineRule="auto"/>
        <w:ind w:firstLine="567"/>
        <w:rPr>
          <w:rFonts w:eastAsia="Times New Roman" w:cs="Times New Roman"/>
          <w:szCs w:val="24"/>
        </w:rPr>
      </w:pPr>
      <w:r w:rsidRPr="00266C34">
        <w:rPr>
          <w:rFonts w:eastAsia="Times New Roman" w:cs="Times New Roman"/>
          <w:szCs w:val="24"/>
        </w:rPr>
        <w:t>Във фаза работен проект за хидроизолационни системи се разработват подробно детайли за характерните зони, като дилатационни или работни фуги, водоприемници, отдушници, ограждащи бордове и всички повърхнини, пресичащи изолираната повърхност, отвори за преминаване на инсталации през изолираните части на сградата, покриви с променящ се наклон и др. В  работния проект се дават и изискванията към строителните продукти, и към технологията за изпълнение на хидроизолациите и/или на хидроизолационните системи в съответствие с техническия проект; предписания за извършване на водна проба и изискванията за поддържане по време на експлоатация.</w:t>
      </w:r>
    </w:p>
    <w:p w:rsidR="008A3E7B" w:rsidRPr="00266C34" w:rsidRDefault="008A3E7B" w:rsidP="005D1292">
      <w:pPr>
        <w:spacing w:after="0" w:line="240" w:lineRule="auto"/>
        <w:ind w:firstLine="567"/>
        <w:rPr>
          <w:rFonts w:eastAsia="Times New Roman" w:cs="Times New Roman"/>
          <w:szCs w:val="24"/>
        </w:rPr>
      </w:pPr>
      <w:r w:rsidRPr="00266C34">
        <w:rPr>
          <w:rFonts w:eastAsia="Times New Roman" w:cs="Times New Roman"/>
          <w:szCs w:val="24"/>
        </w:rPr>
        <w:t xml:space="preserve">Физико-механичните характеристики на предвидените за изпълнение хидроизолации и хидроизолационни системи и условията за полагането им трябва да отговарят на нормативните изисквания на </w:t>
      </w:r>
      <w:r w:rsidR="00CA675E">
        <w:t xml:space="preserve">Наредба № РД-02-20-2 от 8 юни 2016 г. за проектиране, </w:t>
      </w:r>
      <w:r w:rsidR="00CA675E">
        <w:lastRenderedPageBreak/>
        <w:t>изпълнение, контрол и приемане на хидроизолационни системи на строежите</w:t>
      </w:r>
      <w:r w:rsidRPr="00266C34">
        <w:rPr>
          <w:rFonts w:eastAsia="Times New Roman" w:cs="Times New Roman"/>
          <w:szCs w:val="24"/>
        </w:rPr>
        <w:t xml:space="preserve">в зависимост от вида на продуктите и предвидените им функции и предназначение. </w:t>
      </w:r>
    </w:p>
    <w:p w:rsidR="008A3E7B" w:rsidRPr="00266C34" w:rsidRDefault="008A3E7B" w:rsidP="005D1292">
      <w:pPr>
        <w:spacing w:after="0" w:line="240" w:lineRule="auto"/>
        <w:ind w:firstLine="567"/>
        <w:rPr>
          <w:rFonts w:eastAsia="Times New Roman" w:cs="Times New Roman"/>
          <w:szCs w:val="24"/>
        </w:rPr>
      </w:pPr>
      <w:r w:rsidRPr="00266C34">
        <w:rPr>
          <w:rFonts w:eastAsia="Times New Roman" w:cs="Times New Roman"/>
          <w:szCs w:val="24"/>
        </w:rPr>
        <w:t xml:space="preserve">Видовете строителни продукти, които могат да се предвиждат при проектирането на хидроизолации и на хидроизолационни системи на плоски покриви на сгради и съоръжения и за които в наредбата са определени физико-механични характеристики, са съответно на база на: </w:t>
      </w:r>
    </w:p>
    <w:p w:rsidR="008A3E7B" w:rsidRPr="00266C34" w:rsidRDefault="008A3E7B" w:rsidP="005D1292">
      <w:pPr>
        <w:pStyle w:val="a3"/>
        <w:numPr>
          <w:ilvl w:val="0"/>
          <w:numId w:val="12"/>
        </w:numPr>
        <w:spacing w:after="0" w:line="240" w:lineRule="auto"/>
        <w:ind w:firstLine="567"/>
        <w:contextualSpacing w:val="0"/>
        <w:rPr>
          <w:rFonts w:cs="Times New Roman"/>
          <w:szCs w:val="24"/>
        </w:rPr>
      </w:pPr>
      <w:r w:rsidRPr="00266C34">
        <w:rPr>
          <w:rFonts w:cs="Times New Roman"/>
          <w:szCs w:val="24"/>
        </w:rPr>
        <w:t xml:space="preserve">огъваеми битумни мушами; </w:t>
      </w:r>
    </w:p>
    <w:p w:rsidR="008A3E7B" w:rsidRPr="00266C34" w:rsidRDefault="008A3E7B" w:rsidP="005D1292">
      <w:pPr>
        <w:pStyle w:val="a3"/>
        <w:numPr>
          <w:ilvl w:val="0"/>
          <w:numId w:val="12"/>
        </w:numPr>
        <w:spacing w:after="0" w:line="240" w:lineRule="auto"/>
        <w:ind w:firstLine="567"/>
        <w:contextualSpacing w:val="0"/>
        <w:rPr>
          <w:rFonts w:cs="Times New Roman"/>
          <w:szCs w:val="24"/>
        </w:rPr>
      </w:pPr>
      <w:r w:rsidRPr="00266C34">
        <w:rPr>
          <w:rFonts w:cs="Times New Roman"/>
          <w:szCs w:val="24"/>
        </w:rPr>
        <w:t xml:space="preserve">пластмасови и каучукови мушами; </w:t>
      </w:r>
    </w:p>
    <w:p w:rsidR="008A3E7B" w:rsidRPr="00266C34" w:rsidRDefault="008A3E7B" w:rsidP="005D1292">
      <w:pPr>
        <w:pStyle w:val="a3"/>
        <w:numPr>
          <w:ilvl w:val="0"/>
          <w:numId w:val="12"/>
        </w:numPr>
        <w:spacing w:after="0" w:line="240" w:lineRule="auto"/>
        <w:ind w:firstLine="567"/>
        <w:contextualSpacing w:val="0"/>
        <w:rPr>
          <w:rFonts w:cs="Times New Roman"/>
          <w:szCs w:val="24"/>
        </w:rPr>
      </w:pPr>
      <w:r w:rsidRPr="00266C34">
        <w:rPr>
          <w:rFonts w:cs="Times New Roman"/>
          <w:szCs w:val="24"/>
        </w:rPr>
        <w:t>битумнополимерни състави;</w:t>
      </w:r>
    </w:p>
    <w:p w:rsidR="008A3E7B" w:rsidRPr="00266C34" w:rsidRDefault="008A3E7B" w:rsidP="005D1292">
      <w:pPr>
        <w:pStyle w:val="a3"/>
        <w:numPr>
          <w:ilvl w:val="0"/>
          <w:numId w:val="12"/>
        </w:numPr>
        <w:spacing w:after="0" w:line="240" w:lineRule="auto"/>
        <w:ind w:firstLine="567"/>
        <w:contextualSpacing w:val="0"/>
        <w:rPr>
          <w:rFonts w:cs="Times New Roman"/>
          <w:szCs w:val="24"/>
        </w:rPr>
      </w:pPr>
      <w:r w:rsidRPr="00266C34">
        <w:rPr>
          <w:rFonts w:cs="Times New Roman"/>
          <w:szCs w:val="24"/>
        </w:rPr>
        <w:t>течни полимерни състави;</w:t>
      </w:r>
    </w:p>
    <w:p w:rsidR="008A3E7B" w:rsidRPr="00266C34" w:rsidRDefault="008A3E7B" w:rsidP="005D1292">
      <w:pPr>
        <w:pStyle w:val="a3"/>
        <w:numPr>
          <w:ilvl w:val="0"/>
          <w:numId w:val="12"/>
        </w:numPr>
        <w:spacing w:after="0" w:line="240" w:lineRule="auto"/>
        <w:ind w:firstLine="567"/>
        <w:contextualSpacing w:val="0"/>
        <w:rPr>
          <w:rFonts w:cs="Times New Roman"/>
          <w:szCs w:val="24"/>
        </w:rPr>
      </w:pPr>
      <w:r w:rsidRPr="00266C34">
        <w:rPr>
          <w:rFonts w:cs="Times New Roman"/>
          <w:szCs w:val="24"/>
        </w:rPr>
        <w:t>циментнополимерни състави.</w:t>
      </w:r>
    </w:p>
    <w:p w:rsidR="008A3E7B" w:rsidRPr="00266C34" w:rsidRDefault="008A3E7B" w:rsidP="005D1292">
      <w:pPr>
        <w:spacing w:after="0" w:line="240" w:lineRule="auto"/>
        <w:ind w:firstLine="567"/>
        <w:rPr>
          <w:rFonts w:eastAsia="Times New Roman" w:cs="Times New Roman"/>
          <w:szCs w:val="24"/>
        </w:rPr>
      </w:pPr>
      <w:r w:rsidRPr="00266C34">
        <w:rPr>
          <w:rFonts w:eastAsia="Times New Roman" w:cs="Times New Roman"/>
          <w:szCs w:val="24"/>
        </w:rPr>
        <w:t>Видът на хидроизолацията и на хидроизолационната система на плоски покриви на сгради и съоръжения се избира в зависимост от:</w:t>
      </w:r>
    </w:p>
    <w:p w:rsidR="008A3E7B" w:rsidRPr="00266C34" w:rsidRDefault="008A3E7B" w:rsidP="005D1292">
      <w:pPr>
        <w:pStyle w:val="a3"/>
        <w:numPr>
          <w:ilvl w:val="0"/>
          <w:numId w:val="12"/>
        </w:numPr>
        <w:spacing w:after="0" w:line="240" w:lineRule="auto"/>
        <w:ind w:firstLine="567"/>
        <w:contextualSpacing w:val="0"/>
        <w:rPr>
          <w:rFonts w:cs="Times New Roman"/>
          <w:szCs w:val="24"/>
        </w:rPr>
      </w:pPr>
      <w:r w:rsidRPr="00266C34">
        <w:rPr>
          <w:rFonts w:cs="Times New Roman"/>
          <w:szCs w:val="24"/>
        </w:rPr>
        <w:t>техническите характеристики и технологията за изпълнение на строежа;</w:t>
      </w:r>
    </w:p>
    <w:p w:rsidR="008A3E7B" w:rsidRPr="00266C34" w:rsidRDefault="008A3E7B" w:rsidP="005D1292">
      <w:pPr>
        <w:pStyle w:val="a3"/>
        <w:numPr>
          <w:ilvl w:val="0"/>
          <w:numId w:val="12"/>
        </w:numPr>
        <w:spacing w:after="0" w:line="240" w:lineRule="auto"/>
        <w:ind w:firstLine="567"/>
        <w:contextualSpacing w:val="0"/>
        <w:rPr>
          <w:rFonts w:cs="Times New Roman"/>
          <w:szCs w:val="24"/>
        </w:rPr>
      </w:pPr>
      <w:r w:rsidRPr="00266C34">
        <w:rPr>
          <w:rFonts w:cs="Times New Roman"/>
          <w:szCs w:val="24"/>
        </w:rPr>
        <w:t>вида на строежа: ново строителство, основен ремонт, реконструкция, основно обновяване или преустройство;</w:t>
      </w:r>
    </w:p>
    <w:p w:rsidR="008A3E7B" w:rsidRPr="00266C34" w:rsidRDefault="008A3E7B" w:rsidP="005D1292">
      <w:pPr>
        <w:pStyle w:val="a3"/>
        <w:numPr>
          <w:ilvl w:val="0"/>
          <w:numId w:val="12"/>
        </w:numPr>
        <w:spacing w:after="0" w:line="240" w:lineRule="auto"/>
        <w:ind w:firstLine="567"/>
        <w:contextualSpacing w:val="0"/>
        <w:rPr>
          <w:rFonts w:cs="Times New Roman"/>
          <w:szCs w:val="24"/>
        </w:rPr>
      </w:pPr>
      <w:r w:rsidRPr="00266C34">
        <w:rPr>
          <w:rFonts w:cs="Times New Roman"/>
          <w:szCs w:val="24"/>
        </w:rPr>
        <w:t>вида на основата, върху която ще се изпълнява хидроизолацията (бетон, циментно-пясъчен разтвор, торкретбетон, дървесина, метал, зидария и др.);</w:t>
      </w:r>
    </w:p>
    <w:p w:rsidR="008A3E7B" w:rsidRPr="00266C34" w:rsidRDefault="008A3E7B" w:rsidP="005D1292">
      <w:pPr>
        <w:pStyle w:val="a3"/>
        <w:numPr>
          <w:ilvl w:val="0"/>
          <w:numId w:val="12"/>
        </w:numPr>
        <w:spacing w:after="0" w:line="240" w:lineRule="auto"/>
        <w:ind w:firstLine="567"/>
        <w:contextualSpacing w:val="0"/>
        <w:rPr>
          <w:rFonts w:cs="Times New Roman"/>
          <w:szCs w:val="24"/>
        </w:rPr>
      </w:pPr>
      <w:r w:rsidRPr="00266C34">
        <w:rPr>
          <w:rFonts w:cs="Times New Roman"/>
          <w:szCs w:val="24"/>
        </w:rPr>
        <w:t>компонентите (слоевете) на хидроизолационната система;</w:t>
      </w:r>
    </w:p>
    <w:p w:rsidR="008A3E7B" w:rsidRPr="00266C34" w:rsidRDefault="008A3E7B" w:rsidP="005D1292">
      <w:pPr>
        <w:pStyle w:val="a3"/>
        <w:numPr>
          <w:ilvl w:val="0"/>
          <w:numId w:val="12"/>
        </w:numPr>
        <w:spacing w:after="0" w:line="240" w:lineRule="auto"/>
        <w:ind w:firstLine="567"/>
        <w:contextualSpacing w:val="0"/>
        <w:rPr>
          <w:rFonts w:cs="Times New Roman"/>
          <w:szCs w:val="24"/>
        </w:rPr>
      </w:pPr>
      <w:r w:rsidRPr="00266C34">
        <w:rPr>
          <w:rFonts w:cs="Times New Roman"/>
          <w:szCs w:val="24"/>
        </w:rPr>
        <w:t>вида и начина на водоотвеждането;</w:t>
      </w:r>
    </w:p>
    <w:p w:rsidR="008A3E7B" w:rsidRDefault="008A3E7B" w:rsidP="005D1292">
      <w:pPr>
        <w:pStyle w:val="a3"/>
        <w:numPr>
          <w:ilvl w:val="0"/>
          <w:numId w:val="12"/>
        </w:numPr>
        <w:spacing w:after="0" w:line="240" w:lineRule="auto"/>
        <w:ind w:firstLine="567"/>
        <w:contextualSpacing w:val="0"/>
        <w:rPr>
          <w:rFonts w:cs="Times New Roman"/>
          <w:szCs w:val="24"/>
        </w:rPr>
      </w:pPr>
      <w:r w:rsidRPr="00266C34">
        <w:rPr>
          <w:rFonts w:cs="Times New Roman"/>
          <w:szCs w:val="24"/>
        </w:rPr>
        <w:t>използваемостта на покрива.</w:t>
      </w:r>
    </w:p>
    <w:p w:rsidR="00D76293" w:rsidRPr="00266C34" w:rsidRDefault="00D76293" w:rsidP="005D1292">
      <w:pPr>
        <w:pStyle w:val="a3"/>
        <w:spacing w:after="0" w:line="240" w:lineRule="auto"/>
        <w:ind w:left="1635"/>
        <w:contextualSpacing w:val="0"/>
        <w:rPr>
          <w:rFonts w:cs="Times New Roman"/>
          <w:szCs w:val="24"/>
        </w:rPr>
      </w:pPr>
    </w:p>
    <w:p w:rsidR="008A3E7B" w:rsidRPr="00266C34" w:rsidRDefault="008A3E7B" w:rsidP="005D1292">
      <w:pPr>
        <w:spacing w:after="0" w:line="240" w:lineRule="auto"/>
        <w:ind w:firstLine="567"/>
        <w:rPr>
          <w:rFonts w:eastAsia="Times New Roman" w:cs="Times New Roman"/>
          <w:b/>
          <w:szCs w:val="24"/>
        </w:rPr>
      </w:pPr>
      <w:r w:rsidRPr="00266C34">
        <w:rPr>
          <w:rFonts w:eastAsia="Times New Roman" w:cs="Times New Roman"/>
          <w:b/>
          <w:szCs w:val="24"/>
        </w:rPr>
        <w:t>Технически изисквания към доставени на строежа комплекти от сглобени прозорци и врати, които ще се монтират върху фасадите на сградите.</w:t>
      </w:r>
    </w:p>
    <w:p w:rsidR="008A3E7B" w:rsidRPr="00266C34" w:rsidRDefault="008A3E7B" w:rsidP="005D1292">
      <w:pPr>
        <w:spacing w:after="0" w:line="240" w:lineRule="auto"/>
        <w:ind w:firstLine="567"/>
        <w:rPr>
          <w:rFonts w:eastAsia="Times New Roman" w:cs="Times New Roman"/>
          <w:szCs w:val="24"/>
        </w:rPr>
      </w:pPr>
      <w:r w:rsidRPr="00266C34">
        <w:rPr>
          <w:rFonts w:eastAsia="Times New Roman" w:cs="Times New Roman"/>
          <w:szCs w:val="24"/>
        </w:rPr>
        <w:t xml:space="preserve">В съответствие с </w:t>
      </w:r>
      <w:r w:rsidRPr="00266C34">
        <w:rPr>
          <w:rFonts w:eastAsia="Times New Roman" w:cs="Times New Roman"/>
          <w:i/>
          <w:szCs w:val="24"/>
        </w:rPr>
        <w:t>Наредба № 7 от 2004 г. за енергийна ефективност на сгради</w:t>
      </w:r>
      <w:r w:rsidRPr="00266C34">
        <w:rPr>
          <w:rFonts w:eastAsia="Times New Roman" w:cs="Times New Roman"/>
          <w:szCs w:val="24"/>
        </w:rPr>
        <w:t>, на етапа на изпълнение на строителството доставените на строежа комплекти трябва да бъдат придружени с декларация за съответствие от изпитване на типа за доказване на съответствието на продукта с БДС EN 14351-1:2006 и БДС  EN ISO 10077-1:2006, която съдържа най-малко следната информация за:</w:t>
      </w:r>
    </w:p>
    <w:p w:rsidR="008A3E7B" w:rsidRPr="00266C34" w:rsidRDefault="008A3E7B" w:rsidP="005D1292">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коефициента на топлопреминаване на сглобения образец (Uw) в W/m</w:t>
      </w:r>
      <w:r w:rsidRPr="00266C34">
        <w:rPr>
          <w:rFonts w:cs="Times New Roman"/>
          <w:szCs w:val="24"/>
          <w:vertAlign w:val="superscript"/>
        </w:rPr>
        <w:t>2</w:t>
      </w:r>
      <w:r w:rsidRPr="00266C34">
        <w:rPr>
          <w:rFonts w:cs="Times New Roman"/>
          <w:szCs w:val="24"/>
        </w:rPr>
        <w:t>K;</w:t>
      </w:r>
    </w:p>
    <w:p w:rsidR="008A3E7B" w:rsidRPr="00266C34" w:rsidRDefault="008A3E7B" w:rsidP="005D1292">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коефициента на топлопреминаване на остъкляването (Ug) в W/m</w:t>
      </w:r>
      <w:r w:rsidRPr="00266C34">
        <w:rPr>
          <w:rFonts w:cs="Times New Roman"/>
          <w:szCs w:val="24"/>
          <w:vertAlign w:val="superscript"/>
        </w:rPr>
        <w:t>2</w:t>
      </w:r>
      <w:r w:rsidRPr="00266C34">
        <w:rPr>
          <w:rFonts w:cs="Times New Roman"/>
          <w:szCs w:val="24"/>
        </w:rPr>
        <w:t>K;</w:t>
      </w:r>
    </w:p>
    <w:p w:rsidR="008A3E7B" w:rsidRPr="00266C34" w:rsidRDefault="008A3E7B" w:rsidP="005D1292">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коефициента на топлопреминаване на рамката (Uf) в W/m</w:t>
      </w:r>
      <w:r w:rsidRPr="00266C34">
        <w:rPr>
          <w:rFonts w:cs="Times New Roman"/>
          <w:szCs w:val="24"/>
          <w:vertAlign w:val="superscript"/>
        </w:rPr>
        <w:t>2</w:t>
      </w:r>
      <w:r w:rsidRPr="00266C34">
        <w:rPr>
          <w:rFonts w:cs="Times New Roman"/>
          <w:szCs w:val="24"/>
        </w:rPr>
        <w:t>K;</w:t>
      </w:r>
    </w:p>
    <w:p w:rsidR="008A3E7B" w:rsidRPr="00266C34" w:rsidRDefault="008A3E7B" w:rsidP="005D1292">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коефициента на енергопреминаване на остъкляването (g);</w:t>
      </w:r>
    </w:p>
    <w:p w:rsidR="008A3E7B" w:rsidRPr="00266C34" w:rsidRDefault="008A3E7B" w:rsidP="005D1292">
      <w:pPr>
        <w:pStyle w:val="a3"/>
        <w:numPr>
          <w:ilvl w:val="0"/>
          <w:numId w:val="11"/>
        </w:numPr>
        <w:spacing w:after="0" w:line="240" w:lineRule="auto"/>
        <w:ind w:left="0" w:firstLine="567"/>
        <w:contextualSpacing w:val="0"/>
        <w:rPr>
          <w:rFonts w:cs="Times New Roman"/>
          <w:szCs w:val="24"/>
        </w:rPr>
      </w:pPr>
      <w:r w:rsidRPr="00266C34">
        <w:rPr>
          <w:rFonts w:cs="Times New Roman"/>
          <w:szCs w:val="24"/>
        </w:rPr>
        <w:t>радиационните характеристики - степен на светлопропускливост и спектрална характеристика;</w:t>
      </w:r>
    </w:p>
    <w:p w:rsidR="008A3E7B" w:rsidRPr="00266C34" w:rsidRDefault="008A3E7B" w:rsidP="005D1292">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въздухопропускливостта на образеца;</w:t>
      </w:r>
    </w:p>
    <w:p w:rsidR="008A3E7B" w:rsidRPr="00266C34" w:rsidRDefault="008A3E7B" w:rsidP="005D1292">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водонепропускливостта;</w:t>
      </w:r>
    </w:p>
    <w:p w:rsidR="008A3E7B" w:rsidRDefault="008A3E7B" w:rsidP="005D1292">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защитата от шум.</w:t>
      </w:r>
    </w:p>
    <w:p w:rsidR="002B3C94" w:rsidRPr="00266C34" w:rsidRDefault="002B3C94" w:rsidP="005D1292">
      <w:pPr>
        <w:pStyle w:val="a3"/>
        <w:spacing w:after="0" w:line="240" w:lineRule="auto"/>
        <w:ind w:left="567"/>
        <w:contextualSpacing w:val="0"/>
        <w:rPr>
          <w:rFonts w:cs="Times New Roman"/>
          <w:szCs w:val="24"/>
        </w:rPr>
      </w:pPr>
    </w:p>
    <w:p w:rsidR="008A3E7B" w:rsidRPr="00266C34" w:rsidRDefault="008A3E7B" w:rsidP="005D1292">
      <w:pPr>
        <w:spacing w:after="0" w:line="240" w:lineRule="auto"/>
        <w:ind w:firstLine="567"/>
        <w:jc w:val="center"/>
        <w:rPr>
          <w:rFonts w:eastAsia="Times New Roman" w:cs="Times New Roman"/>
          <w:b/>
          <w:szCs w:val="24"/>
        </w:rPr>
      </w:pPr>
      <w:r w:rsidRPr="00266C34">
        <w:rPr>
          <w:rFonts w:eastAsia="Times New Roman" w:cs="Times New Roman"/>
          <w:b/>
          <w:szCs w:val="24"/>
        </w:rPr>
        <w:t>Технически изисквания към енергийните характеристики за слънчеви колектори за системи, оползотворяващи слънчева енергия за загряване на вода за битови нужди в сградата.</w:t>
      </w:r>
    </w:p>
    <w:p w:rsidR="008A3E7B" w:rsidRPr="00266C34" w:rsidRDefault="008A3E7B" w:rsidP="005D1292">
      <w:pPr>
        <w:spacing w:after="0" w:line="240" w:lineRule="auto"/>
        <w:ind w:firstLine="567"/>
        <w:rPr>
          <w:rFonts w:eastAsia="MS Mincho" w:cs="Times New Roman"/>
          <w:szCs w:val="24"/>
          <w:lang w:eastAsia="ar-SA"/>
        </w:rPr>
      </w:pPr>
      <w:r w:rsidRPr="00266C34">
        <w:rPr>
          <w:rFonts w:eastAsia="MS Mincho" w:cs="Times New Roman"/>
          <w:szCs w:val="24"/>
          <w:lang w:eastAsia="ar-SA"/>
        </w:rPr>
        <w:t>С отчитане нивото на технологиите препоръчителни за техническите спецификации са следните изисквания:</w:t>
      </w:r>
    </w:p>
    <w:p w:rsidR="008A3E7B" w:rsidRPr="00266C34" w:rsidRDefault="008A3E7B" w:rsidP="005D1292">
      <w:pPr>
        <w:spacing w:after="0" w:line="240" w:lineRule="auto"/>
        <w:rPr>
          <w:rFonts w:eastAsia="MS Mincho" w:cs="Times New Roman"/>
          <w:b/>
          <w:szCs w:val="24"/>
          <w:lang w:eastAsia="ar-SA"/>
        </w:rPr>
      </w:pPr>
      <w:r w:rsidRPr="00266C34">
        <w:rPr>
          <w:rFonts w:eastAsia="MS Mincho" w:cs="Times New Roman"/>
          <w:b/>
          <w:szCs w:val="24"/>
          <w:lang w:eastAsia="ar-SA"/>
        </w:rPr>
        <w:t>3.6.1. Плоски слънчеви колектори</w:t>
      </w:r>
    </w:p>
    <w:p w:rsidR="008A3E7B" w:rsidRPr="00266C34" w:rsidRDefault="008A3E7B" w:rsidP="005D1292">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Коефициент на абсорбция (α) &gt;/= 90%</w:t>
      </w:r>
    </w:p>
    <w:p w:rsidR="008A3E7B" w:rsidRPr="00266C34" w:rsidRDefault="008A3E7B" w:rsidP="005D1292">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Коефициент на емисия (ε ) &lt;/= 5%</w:t>
      </w:r>
    </w:p>
    <w:p w:rsidR="008A3E7B" w:rsidRPr="00266C34" w:rsidRDefault="008A3E7B" w:rsidP="005D1292">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Обобщен коефициент на топлинни загуби ( U</w:t>
      </w:r>
      <w:r w:rsidRPr="00266C34">
        <w:rPr>
          <w:rFonts w:eastAsia="MS Mincho" w:cs="Times New Roman"/>
          <w:szCs w:val="24"/>
          <w:vertAlign w:val="subscript"/>
          <w:lang w:eastAsia="ar-SA"/>
        </w:rPr>
        <w:t>L</w:t>
      </w:r>
      <w:r w:rsidRPr="00266C34">
        <w:rPr>
          <w:rFonts w:eastAsia="MS Mincho" w:cs="Times New Roman"/>
          <w:szCs w:val="24"/>
          <w:lang w:eastAsia="ar-SA"/>
        </w:rPr>
        <w:t>&lt;/= 5 Вт/м</w:t>
      </w:r>
      <w:r w:rsidRPr="00266C34">
        <w:rPr>
          <w:rFonts w:eastAsia="MS Mincho" w:cs="Times New Roman"/>
          <w:szCs w:val="24"/>
          <w:vertAlign w:val="superscript"/>
          <w:lang w:eastAsia="ar-SA"/>
        </w:rPr>
        <w:t>2</w:t>
      </w:r>
      <w:r w:rsidRPr="00266C34">
        <w:rPr>
          <w:rFonts w:eastAsia="MS Mincho" w:cs="Times New Roman"/>
          <w:szCs w:val="24"/>
          <w:lang w:eastAsia="ar-SA"/>
        </w:rPr>
        <w:t>К )</w:t>
      </w:r>
    </w:p>
    <w:p w:rsidR="008A3E7B" w:rsidRPr="00266C34" w:rsidRDefault="008A3E7B" w:rsidP="005D1292">
      <w:pPr>
        <w:numPr>
          <w:ilvl w:val="0"/>
          <w:numId w:val="9"/>
        </w:numPr>
        <w:suppressAutoHyphens/>
        <w:autoSpaceDE w:val="0"/>
        <w:spacing w:after="0" w:line="240" w:lineRule="auto"/>
        <w:rPr>
          <w:rFonts w:eastAsia="MS Mincho" w:cs="Times New Roman"/>
          <w:szCs w:val="24"/>
          <w:lang w:eastAsia="ar-SA"/>
        </w:rPr>
      </w:pPr>
      <w:r w:rsidRPr="00266C34">
        <w:rPr>
          <w:rFonts w:eastAsia="MS Mincho" w:cs="Times New Roman"/>
          <w:szCs w:val="24"/>
          <w:lang w:eastAsia="ar-SA"/>
        </w:rPr>
        <w:t>Използваната прозрачна изолация да е от закалено стъкло с ниско съдържание на желязо</w:t>
      </w:r>
    </w:p>
    <w:p w:rsidR="008A3E7B" w:rsidRPr="00266C34" w:rsidRDefault="008A3E7B" w:rsidP="005D1292">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 xml:space="preserve">Работно налягане на колектора – 6 бара </w:t>
      </w:r>
    </w:p>
    <w:p w:rsidR="008A3E7B" w:rsidRPr="00266C34" w:rsidRDefault="008A3E7B" w:rsidP="005D1292">
      <w:pPr>
        <w:suppressAutoHyphens/>
        <w:autoSpaceDE w:val="0"/>
        <w:spacing w:after="0" w:line="240" w:lineRule="auto"/>
        <w:rPr>
          <w:rFonts w:eastAsia="MS Mincho" w:cs="Times New Roman"/>
          <w:b/>
          <w:szCs w:val="24"/>
          <w:lang w:eastAsia="ar-SA"/>
        </w:rPr>
      </w:pPr>
      <w:r w:rsidRPr="00266C34">
        <w:rPr>
          <w:rFonts w:eastAsia="MS Mincho" w:cs="Times New Roman"/>
          <w:b/>
          <w:szCs w:val="24"/>
          <w:lang w:eastAsia="ar-SA"/>
        </w:rPr>
        <w:t>3.6.2. Вакуумно тръбни слънчеви колектори</w:t>
      </w:r>
    </w:p>
    <w:p w:rsidR="008A3E7B" w:rsidRPr="00266C34" w:rsidRDefault="008A3E7B" w:rsidP="005D1292">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lastRenderedPageBreak/>
        <w:t>Коефициент на абсорбция (α) &gt;/= 90%</w:t>
      </w:r>
    </w:p>
    <w:p w:rsidR="008A3E7B" w:rsidRPr="00266C34" w:rsidRDefault="008A3E7B" w:rsidP="005D1292">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Коефициент на емисия (ε ) &lt;/= 5%</w:t>
      </w:r>
    </w:p>
    <w:p w:rsidR="008A3E7B" w:rsidRDefault="008A3E7B" w:rsidP="005D1292">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Обобщен коефициент на топлинни загуби ( U</w:t>
      </w:r>
      <w:r w:rsidRPr="00266C34">
        <w:rPr>
          <w:rFonts w:eastAsia="MS Mincho" w:cs="Times New Roman"/>
          <w:szCs w:val="24"/>
          <w:vertAlign w:val="subscript"/>
          <w:lang w:eastAsia="ar-SA"/>
        </w:rPr>
        <w:t xml:space="preserve">L </w:t>
      </w:r>
      <w:r w:rsidRPr="00266C34">
        <w:rPr>
          <w:rFonts w:eastAsia="MS Mincho" w:cs="Times New Roman"/>
          <w:szCs w:val="24"/>
          <w:lang w:eastAsia="ar-SA"/>
        </w:rPr>
        <w:t>&lt;/= 1,5  Вт/м</w:t>
      </w:r>
      <w:r w:rsidRPr="00266C34">
        <w:rPr>
          <w:rFonts w:eastAsia="MS Mincho" w:cs="Times New Roman"/>
          <w:szCs w:val="24"/>
          <w:vertAlign w:val="superscript"/>
          <w:lang w:eastAsia="ar-SA"/>
        </w:rPr>
        <w:t>2</w:t>
      </w:r>
      <w:r w:rsidRPr="00266C34">
        <w:rPr>
          <w:rFonts w:eastAsia="MS Mincho" w:cs="Times New Roman"/>
          <w:szCs w:val="24"/>
          <w:lang w:eastAsia="ar-SA"/>
        </w:rPr>
        <w:t>К )</w:t>
      </w:r>
    </w:p>
    <w:p w:rsidR="00D76293" w:rsidRPr="00266C34" w:rsidRDefault="00D76293" w:rsidP="005D1292">
      <w:pPr>
        <w:numPr>
          <w:ilvl w:val="0"/>
          <w:numId w:val="9"/>
        </w:numPr>
        <w:suppressAutoHyphens/>
        <w:autoSpaceDE w:val="0"/>
        <w:spacing w:after="0" w:line="240" w:lineRule="auto"/>
        <w:jc w:val="left"/>
        <w:rPr>
          <w:rFonts w:eastAsia="MS Mincho" w:cs="Times New Roman"/>
          <w:szCs w:val="24"/>
          <w:lang w:eastAsia="ar-SA"/>
        </w:rPr>
      </w:pPr>
    </w:p>
    <w:p w:rsidR="008A3E7B" w:rsidRPr="00266C34" w:rsidRDefault="008A3E7B" w:rsidP="005D1292">
      <w:pPr>
        <w:spacing w:after="0" w:line="240" w:lineRule="auto"/>
        <w:jc w:val="center"/>
        <w:rPr>
          <w:rFonts w:eastAsia="Times New Roman" w:cs="Times New Roman"/>
          <w:b/>
          <w:szCs w:val="24"/>
        </w:rPr>
      </w:pPr>
      <w:r w:rsidRPr="00266C34">
        <w:rPr>
          <w:rFonts w:eastAsia="Times New Roman" w:cs="Times New Roman"/>
          <w:b/>
          <w:szCs w:val="24"/>
        </w:rPr>
        <w:t>Технически изисквания към някои доставени на строежа продукти, потребяващи енергия (осветление и уреди).</w:t>
      </w:r>
    </w:p>
    <w:p w:rsidR="008A3E7B" w:rsidRPr="00266C34" w:rsidRDefault="008A3E7B" w:rsidP="005D1292">
      <w:pPr>
        <w:spacing w:after="0" w:line="240" w:lineRule="auto"/>
        <w:rPr>
          <w:rFonts w:eastAsia="Times New Roman" w:cs="Times New Roman"/>
          <w:b/>
          <w:szCs w:val="24"/>
        </w:rPr>
      </w:pPr>
      <w:r w:rsidRPr="00266C34">
        <w:rPr>
          <w:rFonts w:eastAsia="Times New Roman" w:cs="Times New Roman"/>
          <w:b/>
          <w:szCs w:val="24"/>
        </w:rPr>
        <w:t>Препоръчителни технически изисквания за осветление:</w:t>
      </w:r>
    </w:p>
    <w:p w:rsidR="008A3E7B" w:rsidRPr="00266C34" w:rsidRDefault="008A3E7B" w:rsidP="005D1292">
      <w:pPr>
        <w:spacing w:after="0" w:line="240" w:lineRule="auto"/>
        <w:ind w:right="-288"/>
        <w:rPr>
          <w:rFonts w:eastAsia="Times New Roman" w:cs="Times New Roman"/>
          <w:szCs w:val="24"/>
          <w:lang w:eastAsia="bg-BG"/>
        </w:rPr>
      </w:pPr>
      <w:r w:rsidRPr="00266C34">
        <w:rPr>
          <w:rFonts w:eastAsia="Times New Roman" w:cs="Times New Roman"/>
          <w:szCs w:val="24"/>
          <w:lang w:eastAsia="bg-BG"/>
        </w:rPr>
        <w:t>С оглед да се гарантира постигането на качествено, енергийно ефективно и надеждно осветление на общите части в жилищните сгради, подлежащи на обновяване, се препоръчва да се използват светлинни източници светодиоди, като същите да отговарят на следните изисквания и да бъдат със следните показатели:</w:t>
      </w:r>
    </w:p>
    <w:p w:rsidR="008A3E7B" w:rsidRPr="00266C34" w:rsidRDefault="008A3E7B" w:rsidP="005D1292">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Цветна температура: CCT≤ 5000K .</w:t>
      </w:r>
    </w:p>
    <w:p w:rsidR="008A3E7B" w:rsidRPr="00266C34" w:rsidRDefault="008A3E7B" w:rsidP="005D1292">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Светлинен поток на осветителя:  Ф ≥ 1200 lm, като по този начин се осигурява хоризонтална осветеност от 75 lx .</w:t>
      </w:r>
    </w:p>
    <w:p w:rsidR="008A3E7B" w:rsidRPr="00266C34" w:rsidRDefault="008A3E7B" w:rsidP="005D1292">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Светлинен добив на осветителя: χ ≥ 110 lm/W.</w:t>
      </w:r>
    </w:p>
    <w:p w:rsidR="008A3E7B" w:rsidRPr="00266C34" w:rsidRDefault="008A3E7B" w:rsidP="005D1292">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Степен на защита IP54, с цел премахване замърсяването на оптичната система на осветителя с прах и инсекти.</w:t>
      </w:r>
    </w:p>
    <w:p w:rsidR="008A3E7B" w:rsidRPr="00266C34" w:rsidRDefault="008A3E7B" w:rsidP="005D1292">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Монтирането на осветителя и присъединяването към електрическото захранване да се извършва без да се отваря осветителя.</w:t>
      </w:r>
    </w:p>
    <w:p w:rsidR="008A3E7B" w:rsidRPr="00266C34" w:rsidRDefault="008A3E7B" w:rsidP="005D1292">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Захранващият блок да осигурява коефициент на пулсации на светлинния поток:  К</w:t>
      </w:r>
      <w:r w:rsidRPr="00266C34">
        <w:rPr>
          <w:rFonts w:eastAsia="Times New Roman" w:cs="Times New Roman"/>
          <w:szCs w:val="24"/>
          <w:vertAlign w:val="subscript"/>
          <w:lang w:eastAsia="bg-BG"/>
        </w:rPr>
        <w:t xml:space="preserve">П </w:t>
      </w:r>
      <w:r w:rsidRPr="00266C34">
        <w:rPr>
          <w:rFonts w:eastAsia="Times New Roman" w:cs="Times New Roman"/>
          <w:szCs w:val="24"/>
          <w:lang w:eastAsia="bg-BG"/>
        </w:rPr>
        <w:t>≥ 10%.</w:t>
      </w:r>
    </w:p>
    <w:p w:rsidR="008A3E7B" w:rsidRPr="00266C34" w:rsidRDefault="008A3E7B" w:rsidP="005D1292">
      <w:pPr>
        <w:numPr>
          <w:ilvl w:val="0"/>
          <w:numId w:val="13"/>
        </w:numPr>
        <w:spacing w:after="0" w:line="240" w:lineRule="auto"/>
        <w:ind w:right="-288"/>
        <w:jc w:val="left"/>
        <w:rPr>
          <w:rFonts w:eastAsia="Times New Roman" w:cs="Times New Roman"/>
          <w:szCs w:val="24"/>
          <w:lang w:eastAsia="bg-BG"/>
        </w:rPr>
      </w:pPr>
      <w:r w:rsidRPr="00266C34">
        <w:rPr>
          <w:rFonts w:eastAsia="Times New Roman" w:cs="Times New Roman"/>
          <w:szCs w:val="24"/>
          <w:lang w:eastAsia="bg-BG"/>
        </w:rPr>
        <w:t>Гаранционен срок на осветителя:  ≥ 5 години.</w:t>
      </w:r>
    </w:p>
    <w:p w:rsidR="008A3E7B" w:rsidRPr="00266C34" w:rsidRDefault="008A3E7B" w:rsidP="005D1292">
      <w:pPr>
        <w:spacing w:after="0" w:line="240" w:lineRule="auto"/>
        <w:rPr>
          <w:rFonts w:eastAsia="Times New Roman" w:cs="Times New Roman"/>
          <w:b/>
          <w:szCs w:val="24"/>
        </w:rPr>
      </w:pPr>
    </w:p>
    <w:p w:rsidR="008A3E7B" w:rsidRPr="00266C34" w:rsidRDefault="008A3E7B" w:rsidP="005D1292">
      <w:pPr>
        <w:spacing w:after="0" w:line="240" w:lineRule="auto"/>
        <w:rPr>
          <w:rFonts w:eastAsia="Times New Roman" w:cs="Times New Roman"/>
          <w:b/>
          <w:i/>
          <w:szCs w:val="24"/>
        </w:rPr>
      </w:pPr>
      <w:r w:rsidRPr="00266C34">
        <w:rPr>
          <w:rFonts w:eastAsia="Times New Roman" w:cs="Times New Roman"/>
          <w:b/>
          <w:szCs w:val="24"/>
        </w:rPr>
        <w:t>Светлинен добив на източника за вграждане в осветителите – за светодиодни</w:t>
      </w:r>
      <w:r w:rsidRPr="00266C34">
        <w:rPr>
          <w:rFonts w:eastAsia="Times New Roman" w:cs="Times New Roman"/>
          <w:b/>
          <w:i/>
          <w:szCs w:val="24"/>
        </w:rPr>
        <w:t xml:space="preserve"> -</w:t>
      </w:r>
      <w:r w:rsidRPr="00266C34">
        <w:rPr>
          <w:rFonts w:eastAsia="Times New Roman" w:cs="Times New Roman"/>
          <w:szCs w:val="24"/>
        </w:rPr>
        <w:t xml:space="preserve"> не по-малко от 130 lm/W;</w:t>
      </w:r>
    </w:p>
    <w:p w:rsidR="008A3E7B" w:rsidRPr="00266C34" w:rsidRDefault="008A3E7B" w:rsidP="005D1292">
      <w:pPr>
        <w:spacing w:after="0" w:line="240" w:lineRule="auto"/>
        <w:ind w:left="369" w:firstLine="709"/>
        <w:rPr>
          <w:rFonts w:eastAsia="Times New Roman" w:cs="Times New Roman"/>
          <w:szCs w:val="24"/>
        </w:rPr>
      </w:pPr>
      <w:r w:rsidRPr="00266C34">
        <w:rPr>
          <w:rFonts w:eastAsia="Times New Roman" w:cs="Times New Roman"/>
          <w:szCs w:val="24"/>
        </w:rPr>
        <w:t>Енергиен клас на осветителя – препоръчва се клас A, съгл. Регламент (ЕО) 874/2012.</w:t>
      </w:r>
    </w:p>
    <w:p w:rsidR="008A3E7B" w:rsidRPr="00266C34" w:rsidRDefault="008A3E7B" w:rsidP="005D1292">
      <w:pPr>
        <w:spacing w:after="0" w:line="240" w:lineRule="auto"/>
        <w:ind w:left="369" w:firstLine="709"/>
        <w:rPr>
          <w:rFonts w:eastAsia="Times New Roman" w:cs="Times New Roman"/>
          <w:szCs w:val="24"/>
        </w:rPr>
      </w:pPr>
      <w:r w:rsidRPr="00266C34">
        <w:rPr>
          <w:rFonts w:eastAsia="Times New Roman" w:cs="Times New Roman"/>
          <w:szCs w:val="24"/>
        </w:rPr>
        <w:t>Среден (номинален) период на работа, по време на който известен брой осветители отказват напълно:</w:t>
      </w:r>
    </w:p>
    <w:p w:rsidR="008A3E7B" w:rsidRPr="00266C34" w:rsidRDefault="008A3E7B" w:rsidP="005D1292">
      <w:pPr>
        <w:spacing w:after="0" w:line="240" w:lineRule="auto"/>
        <w:ind w:left="369" w:firstLine="709"/>
        <w:rPr>
          <w:rFonts w:eastAsia="Times New Roman" w:cs="Times New Roman"/>
          <w:szCs w:val="24"/>
        </w:rPr>
      </w:pPr>
      <w:r w:rsidRPr="00266C34">
        <w:rPr>
          <w:rFonts w:eastAsia="Times New Roman" w:cs="Times New Roman"/>
          <w:szCs w:val="24"/>
        </w:rPr>
        <w:t>До 5% за период от 5 години.</w:t>
      </w:r>
    </w:p>
    <w:p w:rsidR="008A3E7B" w:rsidRPr="00266C34" w:rsidRDefault="008A3E7B" w:rsidP="005D1292">
      <w:pPr>
        <w:spacing w:after="0" w:line="240" w:lineRule="auto"/>
        <w:ind w:left="369" w:firstLine="708"/>
        <w:rPr>
          <w:rFonts w:eastAsia="Times New Roman" w:cs="Times New Roman"/>
          <w:szCs w:val="24"/>
        </w:rPr>
      </w:pPr>
      <w:r w:rsidRPr="00266C34">
        <w:rPr>
          <w:rFonts w:eastAsia="Times New Roman" w:cs="Times New Roman"/>
          <w:szCs w:val="24"/>
        </w:rPr>
        <w:t>Всички светлотехнически параметри на осветителя се удостоверяват с протокол от изпитвателна лаборатория.</w:t>
      </w:r>
    </w:p>
    <w:p w:rsidR="008A3E7B" w:rsidRDefault="008A3E7B" w:rsidP="005D1292">
      <w:pPr>
        <w:spacing w:after="0" w:line="240" w:lineRule="auto"/>
        <w:rPr>
          <w:rFonts w:eastAsia="Times New Roman" w:cs="Times New Roman"/>
          <w:i/>
          <w:szCs w:val="24"/>
        </w:rPr>
      </w:pPr>
      <w:r w:rsidRPr="00266C34">
        <w:rPr>
          <w:rFonts w:eastAsia="Times New Roman" w:cs="Times New Roman"/>
          <w:i/>
          <w:szCs w:val="24"/>
        </w:rPr>
        <w:t>В случаите когато се ползва самостоятелно източник на светлина за директна замяна, неговите технически параметри се удостоверяват, като изрично се подчертава, че става въпрос за използван светлин</w:t>
      </w:r>
      <w:r w:rsidR="00D76293">
        <w:rPr>
          <w:rFonts w:eastAsia="Times New Roman" w:cs="Times New Roman"/>
          <w:i/>
          <w:szCs w:val="24"/>
        </w:rPr>
        <w:t>ен източник, а не за осветител.</w:t>
      </w:r>
    </w:p>
    <w:p w:rsidR="00D76293" w:rsidRPr="00266C34" w:rsidRDefault="00D76293" w:rsidP="005D1292">
      <w:pPr>
        <w:spacing w:after="0" w:line="240" w:lineRule="auto"/>
        <w:rPr>
          <w:rFonts w:eastAsia="Times New Roman" w:cs="Times New Roman"/>
          <w:i/>
          <w:szCs w:val="24"/>
        </w:rPr>
      </w:pPr>
    </w:p>
    <w:p w:rsidR="008A3E7B" w:rsidRPr="00266C34" w:rsidRDefault="008A3E7B" w:rsidP="005D1292">
      <w:pPr>
        <w:spacing w:after="0" w:line="240" w:lineRule="auto"/>
        <w:rPr>
          <w:rFonts w:eastAsia="Times New Roman" w:cs="Times New Roman"/>
          <w:b/>
          <w:szCs w:val="24"/>
        </w:rPr>
      </w:pPr>
      <w:r w:rsidRPr="00266C34">
        <w:rPr>
          <w:rFonts w:eastAsia="Times New Roman" w:cs="Times New Roman"/>
          <w:b/>
          <w:szCs w:val="24"/>
        </w:rPr>
        <w:t xml:space="preserve">Технически изисквания към термопомпи </w:t>
      </w:r>
    </w:p>
    <w:p w:rsidR="008A3E7B" w:rsidRPr="00266C34" w:rsidRDefault="008A3E7B" w:rsidP="005D1292">
      <w:pPr>
        <w:spacing w:after="0" w:line="240" w:lineRule="auto"/>
        <w:rPr>
          <w:rFonts w:eastAsia="Times New Roman" w:cs="Times New Roman"/>
          <w:szCs w:val="24"/>
        </w:rPr>
      </w:pPr>
      <w:r w:rsidRPr="00266C34">
        <w:rPr>
          <w:rFonts w:eastAsia="Times New Roman" w:cs="Times New Roman"/>
          <w:szCs w:val="24"/>
        </w:rPr>
        <w:t>Техническите изисквани се отнасят за минимален COP (коефициент на преобразуване на енергията). Според вида на термопомпата се препоръчват да се залагат следните изисквания:</w:t>
      </w:r>
    </w:p>
    <w:p w:rsidR="008A3E7B" w:rsidRPr="00266C34" w:rsidRDefault="008A3E7B" w:rsidP="005D1292">
      <w:pPr>
        <w:spacing w:after="0" w:line="240" w:lineRule="auto"/>
        <w:rPr>
          <w:rFonts w:eastAsia="Times New Roman" w:cs="Times New Roman"/>
          <w:b/>
          <w:szCs w:val="24"/>
          <w:u w:val="single"/>
        </w:rPr>
      </w:pPr>
      <w:r w:rsidRPr="00266C34">
        <w:rPr>
          <w:rFonts w:eastAsia="Times New Roman" w:cs="Times New Roman"/>
          <w:b/>
          <w:szCs w:val="24"/>
        </w:rPr>
        <w:tab/>
      </w:r>
      <w:r w:rsidRPr="00266C34">
        <w:rPr>
          <w:rFonts w:eastAsia="Times New Roman" w:cs="Times New Roman"/>
          <w:b/>
          <w:szCs w:val="24"/>
          <w:u w:val="single"/>
        </w:rPr>
        <w:t>Вид на термопомпата:</w:t>
      </w:r>
      <w:r w:rsidRPr="00266C34">
        <w:rPr>
          <w:rFonts w:eastAsia="Times New Roman" w:cs="Times New Roman"/>
          <w:b/>
          <w:szCs w:val="24"/>
          <w:u w:val="single"/>
        </w:rPr>
        <w:tab/>
      </w:r>
      <w:r w:rsidRPr="00266C34">
        <w:rPr>
          <w:rFonts w:eastAsia="Times New Roman" w:cs="Times New Roman"/>
          <w:b/>
          <w:szCs w:val="24"/>
          <w:u w:val="single"/>
        </w:rPr>
        <w:tab/>
      </w:r>
      <w:r w:rsidRPr="00266C34">
        <w:rPr>
          <w:rFonts w:eastAsia="Times New Roman" w:cs="Times New Roman"/>
          <w:b/>
          <w:szCs w:val="24"/>
          <w:u w:val="single"/>
        </w:rPr>
        <w:tab/>
        <w:t>СОР:</w:t>
      </w:r>
    </w:p>
    <w:p w:rsidR="008A3E7B" w:rsidRPr="00266C34" w:rsidRDefault="008A3E7B" w:rsidP="005D1292">
      <w:pPr>
        <w:spacing w:after="0" w:line="240" w:lineRule="auto"/>
        <w:ind w:firstLine="708"/>
        <w:rPr>
          <w:rFonts w:eastAsia="Times New Roman" w:cs="Times New Roman"/>
          <w:szCs w:val="24"/>
        </w:rPr>
      </w:pPr>
      <w:r w:rsidRPr="00266C34">
        <w:rPr>
          <w:rFonts w:eastAsia="Times New Roman" w:cs="Times New Roman"/>
          <w:szCs w:val="24"/>
        </w:rPr>
        <w:t xml:space="preserve">Солов разтвор - вода </w:t>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t xml:space="preserve">- 3.5 </w:t>
      </w:r>
    </w:p>
    <w:p w:rsidR="008A3E7B" w:rsidRPr="00266C34" w:rsidRDefault="008A3E7B" w:rsidP="005D1292">
      <w:pPr>
        <w:spacing w:after="0" w:line="240" w:lineRule="auto"/>
        <w:rPr>
          <w:rFonts w:eastAsia="Times New Roman" w:cs="Times New Roman"/>
          <w:szCs w:val="24"/>
        </w:rPr>
      </w:pPr>
      <w:r w:rsidRPr="00266C34">
        <w:rPr>
          <w:rFonts w:eastAsia="Times New Roman" w:cs="Times New Roman"/>
          <w:szCs w:val="24"/>
        </w:rPr>
        <w:tab/>
        <w:t>Вода – вода</w:t>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t xml:space="preserve">- 4.0 </w:t>
      </w:r>
    </w:p>
    <w:p w:rsidR="008A3E7B" w:rsidRPr="00266C34" w:rsidRDefault="008A3E7B" w:rsidP="005D1292">
      <w:pPr>
        <w:spacing w:after="0" w:line="240" w:lineRule="auto"/>
        <w:rPr>
          <w:rFonts w:eastAsia="Times New Roman" w:cs="Times New Roman"/>
          <w:szCs w:val="24"/>
        </w:rPr>
      </w:pPr>
      <w:r w:rsidRPr="00266C34">
        <w:rPr>
          <w:rFonts w:eastAsia="Times New Roman" w:cs="Times New Roman"/>
          <w:szCs w:val="24"/>
        </w:rPr>
        <w:tab/>
        <w:t xml:space="preserve">Въздух – въздух </w:t>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t>- 3.5</w:t>
      </w:r>
    </w:p>
    <w:p w:rsidR="008A3E7B" w:rsidRPr="00266C34" w:rsidRDefault="008A3E7B" w:rsidP="005D1292">
      <w:pPr>
        <w:spacing w:after="0" w:line="240" w:lineRule="auto"/>
        <w:rPr>
          <w:rFonts w:eastAsia="Times New Roman" w:cs="Times New Roman"/>
          <w:szCs w:val="24"/>
        </w:rPr>
      </w:pPr>
      <w:r w:rsidRPr="00266C34">
        <w:rPr>
          <w:rFonts w:eastAsia="Times New Roman" w:cs="Times New Roman"/>
          <w:szCs w:val="24"/>
        </w:rPr>
        <w:tab/>
        <w:t xml:space="preserve">Въздух - вода </w:t>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t xml:space="preserve">- 3.5 </w:t>
      </w:r>
    </w:p>
    <w:p w:rsidR="008A3E7B" w:rsidRDefault="008A3E7B" w:rsidP="005D1292">
      <w:pPr>
        <w:spacing w:after="0" w:line="240" w:lineRule="auto"/>
        <w:rPr>
          <w:rFonts w:eastAsia="Times New Roman" w:cs="Times New Roman"/>
          <w:szCs w:val="24"/>
        </w:rPr>
      </w:pPr>
      <w:r w:rsidRPr="00266C34">
        <w:rPr>
          <w:rFonts w:eastAsia="Times New Roman" w:cs="Times New Roman"/>
          <w:szCs w:val="24"/>
        </w:rPr>
        <w:tab/>
        <w:t>Директен обмен земя, свързана с вода - 4.0</w:t>
      </w:r>
    </w:p>
    <w:p w:rsidR="00D76293" w:rsidRPr="00266C34" w:rsidRDefault="00D76293" w:rsidP="005D1292">
      <w:pPr>
        <w:spacing w:after="0" w:line="240" w:lineRule="auto"/>
        <w:rPr>
          <w:rFonts w:eastAsia="Times New Roman" w:cs="Times New Roman"/>
          <w:szCs w:val="24"/>
        </w:rPr>
      </w:pPr>
    </w:p>
    <w:p w:rsidR="008A3E7B" w:rsidRDefault="008A3E7B" w:rsidP="005D1292">
      <w:pPr>
        <w:spacing w:after="0" w:line="240" w:lineRule="auto"/>
        <w:rPr>
          <w:rFonts w:eastAsia="Times New Roman" w:cs="Times New Roman"/>
          <w:b/>
          <w:szCs w:val="24"/>
        </w:rPr>
      </w:pPr>
      <w:r w:rsidRPr="00266C34">
        <w:rPr>
          <w:rFonts w:eastAsia="Times New Roman" w:cs="Times New Roman"/>
          <w:b/>
          <w:szCs w:val="24"/>
        </w:rPr>
        <w:t xml:space="preserve">Технически изисквания към водогрейни котли </w:t>
      </w:r>
    </w:p>
    <w:p w:rsidR="00D76293" w:rsidRPr="00266C34" w:rsidRDefault="00D76293" w:rsidP="005D1292">
      <w:pPr>
        <w:spacing w:after="0" w:line="240" w:lineRule="auto"/>
        <w:rPr>
          <w:rFonts w:eastAsia="Times New Roman" w:cs="Times New Roman"/>
          <w:b/>
          <w:szCs w:val="24"/>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tblPr>
      <w:tblGrid>
        <w:gridCol w:w="1701"/>
        <w:gridCol w:w="1623"/>
        <w:gridCol w:w="1418"/>
        <w:gridCol w:w="1495"/>
        <w:gridCol w:w="1560"/>
        <w:gridCol w:w="2101"/>
      </w:tblGrid>
      <w:tr w:rsidR="008A3E7B" w:rsidRPr="00266C34" w:rsidTr="00CE77C0">
        <w:trPr>
          <w:trHeight w:val="700"/>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Вид на котела</w:t>
            </w:r>
          </w:p>
        </w:tc>
        <w:tc>
          <w:tcPr>
            <w:tcW w:w="1623" w:type="dxa"/>
            <w:vMerge w:val="restart"/>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Мощност</w:t>
            </w:r>
          </w:p>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(kW)</w:t>
            </w:r>
          </w:p>
        </w:tc>
        <w:tc>
          <w:tcPr>
            <w:tcW w:w="2913" w:type="dxa"/>
            <w:gridSpan w:val="2"/>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КПД при</w:t>
            </w:r>
          </w:p>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номинална мощност</w:t>
            </w:r>
          </w:p>
        </w:tc>
        <w:tc>
          <w:tcPr>
            <w:tcW w:w="3661" w:type="dxa"/>
            <w:gridSpan w:val="2"/>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КПД при</w:t>
            </w:r>
          </w:p>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частичен товар</w:t>
            </w:r>
          </w:p>
        </w:tc>
      </w:tr>
      <w:tr w:rsidR="008A3E7B" w:rsidRPr="00266C34" w:rsidTr="00CE77C0">
        <w:trPr>
          <w:trHeight w:val="1047"/>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rPr>
                <w:rFonts w:eastAsia="Times New Roman" w:cs="Times New Roman"/>
                <w:szCs w:val="24"/>
                <w:lang w:eastAsia="bg-BG"/>
              </w:rPr>
            </w:pPr>
          </w:p>
        </w:tc>
        <w:tc>
          <w:tcPr>
            <w:tcW w:w="1623"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средна температура на</w:t>
            </w:r>
          </w:p>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водата (в</w:t>
            </w:r>
            <w:r w:rsidR="00D76293">
              <w:rPr>
                <w:rFonts w:eastAsia="Times New Roman" w:cs="Times New Roman"/>
                <w:szCs w:val="24"/>
                <w:lang w:eastAsia="bg-BG"/>
              </w:rPr>
              <w:t>°С</w:t>
            </w:r>
            <w:r w:rsidRPr="00266C34">
              <w:rPr>
                <w:rFonts w:eastAsia="Times New Roman" w:cs="Times New Roman"/>
                <w:szCs w:val="24"/>
                <w:lang w:eastAsia="bg-BG"/>
              </w:rPr>
              <w:t>)</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изисквания</w:t>
            </w:r>
          </w:p>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за КПД,</w:t>
            </w:r>
          </w:p>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изразен</w:t>
            </w:r>
          </w:p>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в % </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средна </w:t>
            </w:r>
          </w:p>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температура на</w:t>
            </w:r>
          </w:p>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водата  (в</w:t>
            </w:r>
            <w:r w:rsidR="00D76293">
              <w:rPr>
                <w:rFonts w:eastAsia="Times New Roman" w:cs="Times New Roman"/>
                <w:szCs w:val="24"/>
                <w:lang w:eastAsia="bg-BG"/>
              </w:rPr>
              <w:t>°С</w:t>
            </w:r>
            <w:r w:rsidRPr="00266C34">
              <w:rPr>
                <w:rFonts w:eastAsia="Times New Roman" w:cs="Times New Roman"/>
                <w:szCs w:val="24"/>
                <w:lang w:eastAsia="bg-BG"/>
              </w:rPr>
              <w:t>)</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изисквания</w:t>
            </w:r>
          </w:p>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за КПД,</w:t>
            </w:r>
          </w:p>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изразен</w:t>
            </w:r>
          </w:p>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в % </w:t>
            </w:r>
          </w:p>
        </w:tc>
      </w:tr>
      <w:tr w:rsidR="008A3E7B" w:rsidRPr="00266C34" w:rsidTr="00CE77C0">
        <w:trPr>
          <w:trHeight w:val="647"/>
          <w:jc w:val="center"/>
        </w:trPr>
        <w:tc>
          <w:tcPr>
            <w:tcW w:w="17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lastRenderedPageBreak/>
              <w:t>Стандартни котли</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4 - 400 </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70 </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84+2 logPn</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&gt;= 50 </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80+3 logPn</w:t>
            </w:r>
          </w:p>
        </w:tc>
      </w:tr>
      <w:tr w:rsidR="008A3E7B" w:rsidRPr="00266C34" w:rsidTr="00CE77C0">
        <w:trPr>
          <w:trHeight w:val="850"/>
          <w:jc w:val="center"/>
        </w:trPr>
        <w:tc>
          <w:tcPr>
            <w:tcW w:w="17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 xml:space="preserve">Нискотемпера-турни котли </w:t>
            </w:r>
            <w:r w:rsidRPr="00266C34">
              <w:rPr>
                <w:rFonts w:eastAsia="Times New Roman" w:cs="Times New Roman"/>
                <w:szCs w:val="24"/>
                <w:vertAlign w:val="superscript"/>
                <w:lang w:eastAsia="bg-BG"/>
              </w:rPr>
              <w:t>(1)</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4 - 400 </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70 </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87,5+1,5 logPn</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40 </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87,5+1,5 logPn</w:t>
            </w:r>
          </w:p>
        </w:tc>
      </w:tr>
      <w:tr w:rsidR="008A3E7B" w:rsidRPr="00266C34" w:rsidTr="00CE77C0">
        <w:trPr>
          <w:trHeight w:val="848"/>
          <w:jc w:val="center"/>
        </w:trPr>
        <w:tc>
          <w:tcPr>
            <w:tcW w:w="17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Газо- кондензиращи котли</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4 - 400 </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70 </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91+1 logPn</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30 </w:t>
            </w:r>
            <w:r w:rsidRPr="00266C34">
              <w:rPr>
                <w:rFonts w:eastAsia="Times New Roman" w:cs="Times New Roman"/>
                <w:szCs w:val="24"/>
                <w:vertAlign w:val="superscript"/>
                <w:lang w:eastAsia="bg-BG"/>
              </w:rPr>
              <w:t>(2)</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97+1 logPn</w:t>
            </w:r>
          </w:p>
        </w:tc>
      </w:tr>
      <w:tr w:rsidR="008A3E7B" w:rsidRPr="00266C34" w:rsidTr="00CE77C0">
        <w:trPr>
          <w:trHeight w:val="848"/>
          <w:jc w:val="center"/>
        </w:trPr>
        <w:tc>
          <w:tcPr>
            <w:tcW w:w="17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Подобрени кондензацион</w:t>
            </w:r>
          </w:p>
          <w:p w:rsidR="008A3E7B" w:rsidRPr="00266C34" w:rsidRDefault="008A3E7B" w:rsidP="005D1292">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ни котли</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4-400</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p>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94,0 +1,0 * logPn</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p>
        </w:tc>
      </w:tr>
      <w:tr w:rsidR="008A3E7B" w:rsidRPr="00266C34" w:rsidTr="00CE77C0">
        <w:trPr>
          <w:trHeight w:val="848"/>
          <w:jc w:val="center"/>
        </w:trPr>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rsidR="008A3E7B" w:rsidRPr="00266C34" w:rsidRDefault="008A3E7B" w:rsidP="005D1292">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Година на производство</w:t>
            </w:r>
          </w:p>
        </w:tc>
        <w:tc>
          <w:tcPr>
            <w:tcW w:w="657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p>
        </w:tc>
      </w:tr>
      <w:tr w:rsidR="008A3E7B" w:rsidRPr="00266C34" w:rsidTr="00CE77C0">
        <w:trPr>
          <w:trHeight w:val="848"/>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 xml:space="preserve">Котли на биомаса с естествена тяга </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преди 1978</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78,0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72,0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1978-1994</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80,0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75,0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след 1994</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81,0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77,0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Котли на биомаса с изкуствена тяга</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преди 1978</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80,0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75,0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1978-1986</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82,0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77,5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1986-1994</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84,0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80,0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след 1994</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vertAlign w:val="superscript"/>
                <w:lang w:eastAsia="bg-BG"/>
              </w:rPr>
            </w:pPr>
            <w:r w:rsidRPr="00266C34">
              <w:rPr>
                <w:rFonts w:eastAsia="Times New Roman" w:cs="Times New Roman"/>
                <w:szCs w:val="24"/>
                <w:lang w:eastAsia="bg-BG"/>
              </w:rPr>
              <w:t>85,0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r w:rsidRPr="00266C34">
              <w:rPr>
                <w:rFonts w:eastAsia="Times New Roman" w:cs="Times New Roman"/>
                <w:szCs w:val="24"/>
                <w:vertAlign w:val="superscript"/>
                <w:lang w:eastAsia="bg-BG"/>
              </w:rPr>
              <w:t>(3)</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81,5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9898" w:type="dxa"/>
            <w:gridSpan w:val="6"/>
            <w:tcBorders>
              <w:top w:val="single" w:sz="4" w:space="0" w:color="auto"/>
              <w:left w:val="single" w:sz="4" w:space="0" w:color="auto"/>
              <w:bottom w:val="single" w:sz="4" w:space="0" w:color="auto"/>
              <w:right w:val="single" w:sz="4" w:space="0" w:color="auto"/>
            </w:tcBorders>
            <w:vAlign w:val="center"/>
          </w:tcPr>
          <w:p w:rsidR="008A3E7B" w:rsidRPr="00266C34" w:rsidRDefault="008A3E7B" w:rsidP="005D1292">
            <w:pPr>
              <w:widowControl w:val="0"/>
              <w:autoSpaceDE w:val="0"/>
              <w:autoSpaceDN w:val="0"/>
              <w:adjustRightInd w:val="0"/>
              <w:spacing w:after="0" w:line="240" w:lineRule="auto"/>
              <w:ind w:left="140" w:right="140"/>
              <w:rPr>
                <w:rFonts w:eastAsia="Times New Roman" w:cs="Times New Roman"/>
                <w:szCs w:val="24"/>
                <w:lang w:eastAsia="bg-BG"/>
              </w:rPr>
            </w:pPr>
            <w:r w:rsidRPr="00266C34">
              <w:rPr>
                <w:rFonts w:eastAsia="Times New Roman" w:cs="Times New Roman"/>
                <w:szCs w:val="24"/>
                <w:vertAlign w:val="superscript"/>
                <w:lang w:eastAsia="bg-BG"/>
              </w:rPr>
              <w:t>(1)</w:t>
            </w:r>
            <w:r w:rsidRPr="00266C34">
              <w:rPr>
                <w:rFonts w:eastAsia="Times New Roman" w:cs="Times New Roman"/>
                <w:szCs w:val="24"/>
                <w:lang w:eastAsia="bg-BG"/>
              </w:rPr>
              <w:t xml:space="preserve"> Включително кондензиращи котли, използващи течни горива.</w:t>
            </w:r>
          </w:p>
          <w:p w:rsidR="008A3E7B" w:rsidRPr="00266C34" w:rsidRDefault="008A3E7B" w:rsidP="005D1292">
            <w:pPr>
              <w:widowControl w:val="0"/>
              <w:autoSpaceDE w:val="0"/>
              <w:autoSpaceDN w:val="0"/>
              <w:adjustRightInd w:val="0"/>
              <w:spacing w:after="0" w:line="240" w:lineRule="auto"/>
              <w:ind w:left="144" w:right="144"/>
              <w:rPr>
                <w:rFonts w:eastAsia="Times New Roman" w:cs="Times New Roman"/>
                <w:szCs w:val="24"/>
                <w:lang w:eastAsia="bg-BG"/>
              </w:rPr>
            </w:pPr>
            <w:r w:rsidRPr="00266C34">
              <w:rPr>
                <w:rFonts w:eastAsia="Times New Roman" w:cs="Times New Roman"/>
                <w:szCs w:val="24"/>
                <w:vertAlign w:val="superscript"/>
                <w:lang w:eastAsia="bg-BG"/>
              </w:rPr>
              <w:t>(2)</w:t>
            </w:r>
            <w:r w:rsidRPr="00266C34">
              <w:rPr>
                <w:rFonts w:eastAsia="Times New Roman" w:cs="Times New Roman"/>
                <w:szCs w:val="24"/>
                <w:lang w:eastAsia="bg-BG"/>
              </w:rPr>
              <w:t xml:space="preserve"> Температура на захранващата вода в котела.</w:t>
            </w:r>
          </w:p>
          <w:p w:rsidR="008A3E7B" w:rsidRPr="00266C34" w:rsidRDefault="008A3E7B" w:rsidP="005D1292">
            <w:pPr>
              <w:widowControl w:val="0"/>
              <w:autoSpaceDE w:val="0"/>
              <w:autoSpaceDN w:val="0"/>
              <w:adjustRightInd w:val="0"/>
              <w:spacing w:after="0" w:line="240" w:lineRule="auto"/>
              <w:ind w:left="144" w:right="144"/>
              <w:rPr>
                <w:rFonts w:eastAsia="Times New Roman" w:cs="Times New Roman"/>
                <w:szCs w:val="24"/>
                <w:lang w:eastAsia="bg-BG"/>
              </w:rPr>
            </w:pPr>
            <w:r w:rsidRPr="00266C34">
              <w:rPr>
                <w:rFonts w:eastAsia="Times New Roman" w:cs="Times New Roman"/>
                <w:szCs w:val="24"/>
                <w:vertAlign w:val="superscript"/>
                <w:lang w:eastAsia="bg-BG"/>
              </w:rPr>
              <w:t xml:space="preserve">(3)  </w:t>
            </w:r>
            <w:r w:rsidRPr="00266C34">
              <w:rPr>
                <w:rFonts w:eastAsia="Times New Roman" w:cs="Times New Roman"/>
                <w:szCs w:val="24"/>
                <w:lang w:eastAsia="bg-BG"/>
              </w:rPr>
              <w:t>Топлинна мощност на котела при номинално налягане</w:t>
            </w:r>
          </w:p>
        </w:tc>
      </w:tr>
    </w:tbl>
    <w:p w:rsidR="008A3E7B" w:rsidRPr="00266C34" w:rsidRDefault="008A3E7B" w:rsidP="005D1292">
      <w:pPr>
        <w:spacing w:after="0" w:line="240" w:lineRule="auto"/>
        <w:rPr>
          <w:rFonts w:cs="Times New Roman"/>
          <w:szCs w:val="24"/>
        </w:rPr>
      </w:pPr>
    </w:p>
    <w:p w:rsidR="008A3E7B" w:rsidRPr="00266C34" w:rsidRDefault="008A3E7B" w:rsidP="005D1292">
      <w:pPr>
        <w:spacing w:after="0" w:line="240" w:lineRule="auto"/>
        <w:ind w:firstLine="567"/>
        <w:rPr>
          <w:rFonts w:cs="Times New Roman"/>
          <w:szCs w:val="24"/>
        </w:rPr>
      </w:pPr>
      <w:r w:rsidRPr="00266C34">
        <w:rPr>
          <w:rFonts w:cs="Times New Roman"/>
          <w:szCs w:val="24"/>
        </w:rPr>
        <w:t>Проектите на обектите, както и последващото извършване на СМР се изпълняват въз основа на Националното законодателство в областта на енергийната ефективност в сградния сектор и включва следните по-важни нормативни актове: ЗЕЕ, ЗУТ, ЗЕ, ЗЕВИ, ЗТИП, Закона за националната стандартизация и др. Законовите и подзаконовите нормативни актове постоянно се хармонизират с правото на Европейския съюз Директива 2010/31/ЕС за енергийните характеристики на сградите, Директива 2009/28/ЕО за насърчаване използването на енергия от възобновяеми източници, Директива 2012/27/ЕС за енергийната ефективност, Регламент (ЕС) № 305/2011 на Европейския парламент и на Съвета от 9 март 2011 г. за определяне на хармонизирани условия за предлагането на пазара на строителни продукти и за отмяна на Директива 89/106/ЕИО, Директивите от „Нов подход” и стандартите от приложното им поле, както и технически норми, методи и принципи на добрите европейски практики.</w:t>
      </w:r>
    </w:p>
    <w:p w:rsidR="008A3E7B" w:rsidRPr="00266C34" w:rsidRDefault="008A3E7B" w:rsidP="005D1292">
      <w:pPr>
        <w:spacing w:after="0" w:line="240" w:lineRule="auto"/>
        <w:ind w:firstLine="567"/>
        <w:rPr>
          <w:rFonts w:cs="Times New Roman"/>
          <w:szCs w:val="24"/>
        </w:rPr>
      </w:pPr>
      <w:r w:rsidRPr="00266C34">
        <w:rPr>
          <w:rFonts w:cs="Times New Roman"/>
          <w:szCs w:val="24"/>
        </w:rPr>
        <w:t>Основните подзаконови нормативни актове, които определят техническото равнище на енергопотребление в сградите и създават правната и техническата основа за изискванията за енергийна ефективност, са както следва:</w:t>
      </w:r>
    </w:p>
    <w:p w:rsidR="008A3E7B" w:rsidRPr="00266C34" w:rsidRDefault="008A3E7B" w:rsidP="005D1292">
      <w:pPr>
        <w:spacing w:after="0" w:line="240" w:lineRule="auto"/>
        <w:ind w:firstLine="567"/>
        <w:rPr>
          <w:rFonts w:cs="Times New Roman"/>
          <w:szCs w:val="24"/>
        </w:rPr>
      </w:pPr>
      <w:r w:rsidRPr="00266C34">
        <w:rPr>
          <w:rFonts w:cs="Times New Roman"/>
          <w:szCs w:val="24"/>
        </w:rPr>
        <w:lastRenderedPageBreak/>
        <w:t>На основание на ЗУТ:</w:t>
      </w:r>
    </w:p>
    <w:p w:rsidR="008A3E7B" w:rsidRPr="00266C34" w:rsidRDefault="008A3E7B" w:rsidP="005D1292">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7 от 2004 г. за енергийна ефективност на сгради;</w:t>
      </w:r>
    </w:p>
    <w:p w:rsidR="008A3E7B" w:rsidRPr="00266C34" w:rsidRDefault="008A3E7B" w:rsidP="005D1292">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5 от 2006 г. за техническите паспорти на строежите.</w:t>
      </w:r>
    </w:p>
    <w:p w:rsidR="008A3E7B" w:rsidRPr="00266C34" w:rsidRDefault="008A3E7B" w:rsidP="005D1292">
      <w:pPr>
        <w:spacing w:after="0" w:line="240" w:lineRule="auto"/>
        <w:ind w:firstLine="567"/>
        <w:rPr>
          <w:rFonts w:cs="Times New Roman"/>
          <w:szCs w:val="24"/>
        </w:rPr>
      </w:pPr>
      <w:r w:rsidRPr="00266C34">
        <w:rPr>
          <w:rFonts w:cs="Times New Roman"/>
          <w:szCs w:val="24"/>
        </w:rPr>
        <w:t>•</w:t>
      </w:r>
      <w:r w:rsidRPr="00266C34">
        <w:rPr>
          <w:rFonts w:cs="Times New Roman"/>
          <w:szCs w:val="24"/>
        </w:rPr>
        <w:tab/>
      </w:r>
      <w:r w:rsidR="00CA675E">
        <w:t>Наредба № РД-02-20-2 от 8 юни 2016 г. за проектиране, изпълнение, контрол и приемане на хидроизолационни системи на строежите</w:t>
      </w:r>
      <w:bookmarkStart w:id="66" w:name="_GoBack"/>
      <w:bookmarkEnd w:id="66"/>
      <w:r w:rsidRPr="00266C34">
        <w:rPr>
          <w:rFonts w:cs="Times New Roman"/>
          <w:szCs w:val="24"/>
        </w:rPr>
        <w:t>.</w:t>
      </w:r>
    </w:p>
    <w:p w:rsidR="008A3E7B" w:rsidRPr="00266C34" w:rsidRDefault="008A3E7B" w:rsidP="005D1292">
      <w:pPr>
        <w:spacing w:after="0" w:line="240" w:lineRule="auto"/>
        <w:ind w:firstLine="567"/>
        <w:rPr>
          <w:rFonts w:cs="Times New Roman"/>
          <w:szCs w:val="24"/>
        </w:rPr>
      </w:pPr>
      <w:r w:rsidRPr="00266C34">
        <w:rPr>
          <w:rFonts w:cs="Times New Roman"/>
          <w:szCs w:val="24"/>
        </w:rPr>
        <w:t>На основание на ЗЕЕ:</w:t>
      </w:r>
    </w:p>
    <w:p w:rsidR="008A3E7B" w:rsidRPr="00266C34" w:rsidRDefault="008A3E7B" w:rsidP="005D1292">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16-1594 от 2013 г. за обследване за енергийна ефективност, сертифициране и оценка на енергийните спестявания на сгради;</w:t>
      </w:r>
    </w:p>
    <w:p w:rsidR="008A3E7B" w:rsidRPr="00266C34" w:rsidRDefault="008A3E7B" w:rsidP="005D1292">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РД-16-1058 от 2009 г. за показателите за разход на енергия и енергийните характеристики на сградите;</w:t>
      </w:r>
    </w:p>
    <w:p w:rsidR="008A3E7B" w:rsidRPr="00266C34" w:rsidRDefault="008A3E7B" w:rsidP="005D1292">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РД-16-932 от 2009 г. за условията и реда за извършване на проверка за енергийна ефективност на водогрейните котли и на климатичните инсталации по    чл. 27, ал. 1 и чл. 28, ал. 1 от Закона за енергийната ефективност и за създаване, поддържане и ползване на базата данни за тях.</w:t>
      </w:r>
    </w:p>
    <w:p w:rsidR="008A3E7B" w:rsidRPr="00266C34" w:rsidRDefault="008A3E7B" w:rsidP="005D1292">
      <w:pPr>
        <w:spacing w:after="0" w:line="240" w:lineRule="auto"/>
        <w:ind w:firstLine="567"/>
        <w:rPr>
          <w:rFonts w:cs="Times New Roman"/>
          <w:szCs w:val="24"/>
        </w:rPr>
      </w:pPr>
      <w:r w:rsidRPr="00266C34">
        <w:rPr>
          <w:rFonts w:cs="Times New Roman"/>
          <w:szCs w:val="24"/>
        </w:rPr>
        <w:t>На основание на ЗЕ:</w:t>
      </w:r>
    </w:p>
    <w:p w:rsidR="008A3E7B" w:rsidRPr="00266C34" w:rsidRDefault="008A3E7B" w:rsidP="005D1292">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15 от 2005 г. за технически правила и нормативи за проектиране, изграждане и експлоатация на обектите и съоръженията за производство, пренос и разпределение на топлинна енергия, както и методиките за нейното прилагане.</w:t>
      </w:r>
    </w:p>
    <w:p w:rsidR="008A3E7B" w:rsidRPr="00266C34" w:rsidRDefault="008A3E7B" w:rsidP="005D1292">
      <w:pPr>
        <w:spacing w:after="0" w:line="240" w:lineRule="auto"/>
        <w:ind w:firstLine="567"/>
        <w:rPr>
          <w:rFonts w:cs="Times New Roman"/>
          <w:szCs w:val="24"/>
        </w:rPr>
      </w:pPr>
      <w:r w:rsidRPr="00266C34">
        <w:rPr>
          <w:rFonts w:cs="Times New Roman"/>
          <w:szCs w:val="24"/>
        </w:rPr>
        <w:t>На основание на ЗТИП:</w:t>
      </w:r>
    </w:p>
    <w:p w:rsidR="008A3E7B" w:rsidRPr="00266C34" w:rsidRDefault="008A3E7B" w:rsidP="005D1292">
      <w:pPr>
        <w:spacing w:after="0" w:line="240" w:lineRule="auto"/>
        <w:ind w:firstLine="567"/>
        <w:rPr>
          <w:rFonts w:cs="Times New Roman"/>
          <w:szCs w:val="24"/>
        </w:rPr>
      </w:pPr>
      <w:r w:rsidRPr="00266C34">
        <w:rPr>
          <w:rFonts w:cs="Times New Roman"/>
          <w:szCs w:val="24"/>
        </w:rPr>
        <w:t>•</w:t>
      </w:r>
      <w:r w:rsidRPr="00266C34">
        <w:rPr>
          <w:rFonts w:cs="Times New Roman"/>
          <w:szCs w:val="24"/>
        </w:rPr>
        <w:tab/>
        <w:t xml:space="preserve">Наредба № РД-02-20-1 от 5 февруари 2015 г. за условията и реда за влагане на строителни продукти в строежите на Република България (Обн., ДВ., бр. 14 от 20 февруари 2015 г.) в сила от 01.05.2015 г. </w:t>
      </w:r>
    </w:p>
    <w:p w:rsidR="008A3E7B" w:rsidRPr="00266C34" w:rsidRDefault="008A3E7B" w:rsidP="005D1292">
      <w:pPr>
        <w:spacing w:after="0" w:line="240" w:lineRule="auto"/>
        <w:ind w:firstLine="567"/>
        <w:rPr>
          <w:rFonts w:cs="Times New Roman"/>
          <w:szCs w:val="24"/>
        </w:rPr>
      </w:pPr>
      <w:r w:rsidRPr="00266C34">
        <w:rPr>
          <w:rFonts w:cs="Times New Roman"/>
          <w:szCs w:val="24"/>
        </w:rPr>
        <w:t>При проектирането на строежите (сгради и строителни съоръжения) трябва да се предвиждат, а при изпълнението им да се влагат, строителни продукти, които осигуряват изпълнението на основните изисквания към строежите, определени в приложение I на Регламент (ЕС) № 305/2011 на Европейския парламент и на Съвета от 9 март 2011 г. за определяне на хармонизирани условия за предлагането на пазара на строителни продукти и за отмяна на Директива 89/106/ЕИО и с чл. 169 от ЗУТ, както следва:</w:t>
      </w:r>
    </w:p>
    <w:p w:rsidR="008A3E7B" w:rsidRPr="00266C34" w:rsidRDefault="008A3E7B" w:rsidP="005D1292">
      <w:pPr>
        <w:spacing w:after="0" w:line="240" w:lineRule="auto"/>
        <w:ind w:firstLine="567"/>
        <w:rPr>
          <w:rFonts w:cs="Times New Roman"/>
          <w:szCs w:val="24"/>
        </w:rPr>
      </w:pPr>
      <w:r w:rsidRPr="00266C34">
        <w:rPr>
          <w:rFonts w:cs="Times New Roman"/>
          <w:szCs w:val="24"/>
        </w:rPr>
        <w:t>•</w:t>
      </w:r>
      <w:r w:rsidRPr="00266C34">
        <w:rPr>
          <w:rFonts w:cs="Times New Roman"/>
          <w:szCs w:val="24"/>
        </w:rPr>
        <w:tab/>
        <w:t>носимоспособност - механично съпротивление и устойчивост на строителните конструкции и на земната основа при натоварвания по време на строителството и при експлоатационни и сеизмични натоварвания;</w:t>
      </w:r>
    </w:p>
    <w:p w:rsidR="008A3E7B" w:rsidRPr="00266C34" w:rsidRDefault="008A3E7B" w:rsidP="005D1292">
      <w:pPr>
        <w:spacing w:after="0" w:line="240" w:lineRule="auto"/>
        <w:ind w:firstLine="567"/>
        <w:rPr>
          <w:rFonts w:cs="Times New Roman"/>
          <w:szCs w:val="24"/>
        </w:rPr>
      </w:pPr>
      <w:r w:rsidRPr="00266C34">
        <w:rPr>
          <w:rFonts w:cs="Times New Roman"/>
          <w:szCs w:val="24"/>
        </w:rPr>
        <w:t>•</w:t>
      </w:r>
      <w:r w:rsidRPr="00266C34">
        <w:rPr>
          <w:rFonts w:cs="Times New Roman"/>
          <w:szCs w:val="24"/>
        </w:rPr>
        <w:tab/>
        <w:t>безопасност в случай на пожар;</w:t>
      </w:r>
    </w:p>
    <w:p w:rsidR="008A3E7B" w:rsidRPr="00266C34" w:rsidRDefault="008A3E7B" w:rsidP="005D1292">
      <w:pPr>
        <w:spacing w:after="0" w:line="240" w:lineRule="auto"/>
        <w:ind w:firstLine="567"/>
        <w:rPr>
          <w:rFonts w:cs="Times New Roman"/>
          <w:szCs w:val="24"/>
        </w:rPr>
      </w:pPr>
      <w:r w:rsidRPr="00266C34">
        <w:rPr>
          <w:rFonts w:cs="Times New Roman"/>
          <w:szCs w:val="24"/>
        </w:rPr>
        <w:t>•</w:t>
      </w:r>
      <w:r w:rsidRPr="00266C34">
        <w:rPr>
          <w:rFonts w:cs="Times New Roman"/>
          <w:szCs w:val="24"/>
        </w:rPr>
        <w:tab/>
        <w:t>хигиена, здраве и околна среда;</w:t>
      </w:r>
    </w:p>
    <w:p w:rsidR="008A3E7B" w:rsidRPr="00266C34" w:rsidRDefault="008A3E7B" w:rsidP="005D1292">
      <w:pPr>
        <w:spacing w:after="0" w:line="240" w:lineRule="auto"/>
        <w:ind w:firstLine="567"/>
        <w:rPr>
          <w:rFonts w:cs="Times New Roman"/>
          <w:szCs w:val="24"/>
        </w:rPr>
      </w:pPr>
      <w:r w:rsidRPr="00266C34">
        <w:rPr>
          <w:rFonts w:cs="Times New Roman"/>
          <w:szCs w:val="24"/>
        </w:rPr>
        <w:t>•</w:t>
      </w:r>
      <w:r w:rsidRPr="00266C34">
        <w:rPr>
          <w:rFonts w:cs="Times New Roman"/>
          <w:szCs w:val="24"/>
        </w:rPr>
        <w:tab/>
        <w:t>достъпност и безопасност при експлоатация;</w:t>
      </w:r>
    </w:p>
    <w:p w:rsidR="008A3E7B" w:rsidRPr="00266C34" w:rsidRDefault="008A3E7B" w:rsidP="005D1292">
      <w:pPr>
        <w:spacing w:after="0" w:line="240" w:lineRule="auto"/>
        <w:ind w:firstLine="567"/>
        <w:rPr>
          <w:rFonts w:cs="Times New Roman"/>
          <w:szCs w:val="24"/>
        </w:rPr>
      </w:pPr>
      <w:r w:rsidRPr="00266C34">
        <w:rPr>
          <w:rFonts w:cs="Times New Roman"/>
          <w:szCs w:val="24"/>
        </w:rPr>
        <w:t>•</w:t>
      </w:r>
      <w:r w:rsidRPr="00266C34">
        <w:rPr>
          <w:rFonts w:cs="Times New Roman"/>
          <w:szCs w:val="24"/>
        </w:rPr>
        <w:tab/>
        <w:t>защита от шум;</w:t>
      </w:r>
    </w:p>
    <w:p w:rsidR="008A3E7B" w:rsidRPr="00266C34" w:rsidRDefault="008A3E7B" w:rsidP="005D1292">
      <w:pPr>
        <w:spacing w:after="0" w:line="240" w:lineRule="auto"/>
        <w:ind w:firstLine="567"/>
        <w:rPr>
          <w:rFonts w:cs="Times New Roman"/>
          <w:szCs w:val="24"/>
        </w:rPr>
      </w:pPr>
      <w:r w:rsidRPr="00266C34">
        <w:rPr>
          <w:rFonts w:cs="Times New Roman"/>
          <w:szCs w:val="24"/>
        </w:rPr>
        <w:t>•</w:t>
      </w:r>
      <w:r w:rsidRPr="00266C34">
        <w:rPr>
          <w:rFonts w:cs="Times New Roman"/>
          <w:szCs w:val="24"/>
        </w:rPr>
        <w:tab/>
        <w:t>енергийна ефективност - икономия на енергия и топлосъхранение;</w:t>
      </w:r>
    </w:p>
    <w:p w:rsidR="008A3E7B" w:rsidRDefault="008A3E7B" w:rsidP="005D1292">
      <w:pPr>
        <w:spacing w:after="0" w:line="240" w:lineRule="auto"/>
        <w:ind w:firstLine="567"/>
        <w:rPr>
          <w:rFonts w:cs="Times New Roman"/>
          <w:szCs w:val="24"/>
        </w:rPr>
      </w:pPr>
      <w:r w:rsidRPr="00266C34">
        <w:rPr>
          <w:rFonts w:cs="Times New Roman"/>
          <w:szCs w:val="24"/>
        </w:rPr>
        <w:t>•</w:t>
      </w:r>
      <w:r w:rsidRPr="00266C34">
        <w:rPr>
          <w:rFonts w:cs="Times New Roman"/>
          <w:szCs w:val="24"/>
        </w:rPr>
        <w:tab/>
        <w:t>устойчиво използване на природните ресурси.</w:t>
      </w:r>
    </w:p>
    <w:p w:rsidR="00E65164" w:rsidRDefault="00E65164" w:rsidP="005D1292">
      <w:pPr>
        <w:spacing w:after="0" w:line="240" w:lineRule="auto"/>
        <w:ind w:firstLine="567"/>
        <w:rPr>
          <w:rFonts w:cs="Times New Roman"/>
          <w:szCs w:val="24"/>
        </w:rPr>
      </w:pPr>
    </w:p>
    <w:p w:rsidR="00CA675E" w:rsidRDefault="00CA675E" w:rsidP="005D1292">
      <w:pPr>
        <w:spacing w:after="0" w:line="240" w:lineRule="auto"/>
        <w:ind w:firstLine="567"/>
        <w:rPr>
          <w:rFonts w:cs="Times New Roman"/>
          <w:b/>
          <w:szCs w:val="24"/>
        </w:rPr>
      </w:pPr>
      <w:r>
        <w:rPr>
          <w:rFonts w:cs="Times New Roman"/>
          <w:b/>
          <w:szCs w:val="24"/>
        </w:rPr>
        <w:t>Важно!!!</w:t>
      </w:r>
    </w:p>
    <w:p w:rsidR="00CA675E" w:rsidRDefault="00CA675E" w:rsidP="005D1292">
      <w:pPr>
        <w:tabs>
          <w:tab w:val="num" w:pos="0"/>
        </w:tabs>
        <w:spacing w:line="240" w:lineRule="auto"/>
        <w:ind w:firstLine="720"/>
      </w:pPr>
      <w:r>
        <w:t>В изпълнение на разпоредбата на чл. 48 ал.2 от ЗОП да се счита добавено "или еквивалент" навсякъде, където в документацията по настоящата поръчка са посочени стандарти, технически одобрения или спецификации или други технически еталони, както и когато са посочени модел, източник, процес, търговска марка, патент, тип, произход или производство.</w:t>
      </w:r>
    </w:p>
    <w:p w:rsidR="00CA675E" w:rsidRDefault="00CA675E" w:rsidP="005D1292">
      <w:pPr>
        <w:tabs>
          <w:tab w:val="num" w:pos="0"/>
        </w:tabs>
        <w:spacing w:line="240" w:lineRule="auto"/>
        <w:ind w:firstLine="720"/>
      </w:pPr>
      <w:r>
        <w:t>Ако някъде документацията за участие има посочен: конкретен модел, търговска марка, тип, патент, произход, производство или др., възложителя на основание чл. чл.50 ал.1 от ЗОП ще приеме всяка оферта, когато участникът докаже с всеки относим документ, че предложеното от него решение отговаря по еквивалентен начин на изискванията, определени в техническите спецификации.</w:t>
      </w:r>
    </w:p>
    <w:p w:rsidR="00CA675E" w:rsidRDefault="00CA675E" w:rsidP="005D1292">
      <w:pPr>
        <w:tabs>
          <w:tab w:val="num" w:pos="0"/>
        </w:tabs>
        <w:spacing w:line="240" w:lineRule="auto"/>
        <w:ind w:firstLine="720"/>
      </w:pPr>
      <w:r>
        <w:t>Всички строителните материали трябва да отговарят на изискванията на действащите Български държавни стандарти, на изискванията на инвестиционните проекти, БДС, EN или, ако са внос, да бъдат одобрени за ползване на територията на Република България и да са с качество, отговарящо на гаранционните условия. Не се допуска изпълнение с нестандартни материали.</w:t>
      </w:r>
    </w:p>
    <w:sectPr w:rsidR="00CA675E" w:rsidSect="003C1D02">
      <w:pgSz w:w="11906" w:h="16838"/>
      <w:pgMar w:top="709" w:right="992"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28EE" w:rsidRDefault="00FE28EE">
      <w:pPr>
        <w:spacing w:after="0" w:line="240" w:lineRule="auto"/>
      </w:pPr>
      <w:r>
        <w:separator/>
      </w:r>
    </w:p>
  </w:endnote>
  <w:endnote w:type="continuationSeparator" w:id="1">
    <w:p w:rsidR="00FE28EE" w:rsidRDefault="00FE28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reekC">
    <w:altName w:val="Courier New"/>
    <w:charset w:val="CC"/>
    <w:family w:val="auto"/>
    <w:pitch w:val="variable"/>
    <w:sig w:usb0="00000000"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28EE" w:rsidRDefault="00FE28EE">
      <w:pPr>
        <w:spacing w:after="0" w:line="240" w:lineRule="auto"/>
      </w:pPr>
      <w:r>
        <w:separator/>
      </w:r>
    </w:p>
  </w:footnote>
  <w:footnote w:type="continuationSeparator" w:id="1">
    <w:p w:rsidR="00FE28EE" w:rsidRDefault="00FE28E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2393A"/>
    <w:multiLevelType w:val="multilevel"/>
    <w:tmpl w:val="E36059E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971554D"/>
    <w:multiLevelType w:val="hybridMultilevel"/>
    <w:tmpl w:val="5A225DD2"/>
    <w:lvl w:ilvl="0" w:tplc="3076814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9A36D24"/>
    <w:multiLevelType w:val="multilevel"/>
    <w:tmpl w:val="831E75F8"/>
    <w:lvl w:ilvl="0">
      <w:start w:val="1"/>
      <w:numFmt w:val="bullet"/>
      <w:lvlText w:val="-"/>
      <w:lvlJc w:val="left"/>
      <w:pPr>
        <w:ind w:left="0" w:firstLine="0"/>
      </w:pPr>
      <w:rPr>
        <w:rFonts w:ascii="Verdana" w:eastAsia="Verdana" w:hAnsi="Verdana" w:cs="Verdana"/>
        <w:b w:val="0"/>
        <w:bCs w:val="0"/>
        <w:i w:val="0"/>
        <w:iCs w:val="0"/>
        <w:smallCaps w:val="0"/>
        <w:strike w:val="0"/>
        <w:dstrike w:val="0"/>
        <w:color w:val="000000"/>
        <w:spacing w:val="0"/>
        <w:w w:val="100"/>
        <w:position w:val="0"/>
        <w:sz w:val="18"/>
        <w:szCs w:val="18"/>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9F64EA5"/>
    <w:multiLevelType w:val="hybridMultilevel"/>
    <w:tmpl w:val="DAB4D70C"/>
    <w:lvl w:ilvl="0" w:tplc="340283FC">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nsid w:val="0C524B41"/>
    <w:multiLevelType w:val="hybridMultilevel"/>
    <w:tmpl w:val="3762FDE2"/>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5">
    <w:nsid w:val="117A2920"/>
    <w:multiLevelType w:val="hybridMultilevel"/>
    <w:tmpl w:val="177E881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3A60385"/>
    <w:multiLevelType w:val="hybridMultilevel"/>
    <w:tmpl w:val="FB8E38EE"/>
    <w:lvl w:ilvl="0" w:tplc="CE289086">
      <w:start w:val="1"/>
      <w:numFmt w:val="upperRoman"/>
      <w:lvlText w:val="%1."/>
      <w:lvlJc w:val="left"/>
      <w:pPr>
        <w:ind w:left="780" w:hanging="720"/>
      </w:pPr>
      <w:rPr>
        <w:rFonts w:hint="default"/>
      </w:rPr>
    </w:lvl>
    <w:lvl w:ilvl="1" w:tplc="04020019" w:tentative="1">
      <w:start w:val="1"/>
      <w:numFmt w:val="lowerLetter"/>
      <w:lvlText w:val="%2."/>
      <w:lvlJc w:val="left"/>
      <w:pPr>
        <w:ind w:left="1140" w:hanging="360"/>
      </w:pPr>
    </w:lvl>
    <w:lvl w:ilvl="2" w:tplc="0402001B" w:tentative="1">
      <w:start w:val="1"/>
      <w:numFmt w:val="lowerRoman"/>
      <w:lvlText w:val="%3."/>
      <w:lvlJc w:val="right"/>
      <w:pPr>
        <w:ind w:left="1860" w:hanging="180"/>
      </w:pPr>
    </w:lvl>
    <w:lvl w:ilvl="3" w:tplc="0402000F" w:tentative="1">
      <w:start w:val="1"/>
      <w:numFmt w:val="decimal"/>
      <w:lvlText w:val="%4."/>
      <w:lvlJc w:val="left"/>
      <w:pPr>
        <w:ind w:left="2580" w:hanging="360"/>
      </w:pPr>
    </w:lvl>
    <w:lvl w:ilvl="4" w:tplc="04020019" w:tentative="1">
      <w:start w:val="1"/>
      <w:numFmt w:val="lowerLetter"/>
      <w:lvlText w:val="%5."/>
      <w:lvlJc w:val="left"/>
      <w:pPr>
        <w:ind w:left="3300" w:hanging="360"/>
      </w:pPr>
    </w:lvl>
    <w:lvl w:ilvl="5" w:tplc="0402001B" w:tentative="1">
      <w:start w:val="1"/>
      <w:numFmt w:val="lowerRoman"/>
      <w:lvlText w:val="%6."/>
      <w:lvlJc w:val="right"/>
      <w:pPr>
        <w:ind w:left="4020" w:hanging="180"/>
      </w:pPr>
    </w:lvl>
    <w:lvl w:ilvl="6" w:tplc="0402000F" w:tentative="1">
      <w:start w:val="1"/>
      <w:numFmt w:val="decimal"/>
      <w:lvlText w:val="%7."/>
      <w:lvlJc w:val="left"/>
      <w:pPr>
        <w:ind w:left="4740" w:hanging="360"/>
      </w:pPr>
    </w:lvl>
    <w:lvl w:ilvl="7" w:tplc="04020019" w:tentative="1">
      <w:start w:val="1"/>
      <w:numFmt w:val="lowerLetter"/>
      <w:lvlText w:val="%8."/>
      <w:lvlJc w:val="left"/>
      <w:pPr>
        <w:ind w:left="5460" w:hanging="360"/>
      </w:pPr>
    </w:lvl>
    <w:lvl w:ilvl="8" w:tplc="0402001B" w:tentative="1">
      <w:start w:val="1"/>
      <w:numFmt w:val="lowerRoman"/>
      <w:lvlText w:val="%9."/>
      <w:lvlJc w:val="right"/>
      <w:pPr>
        <w:ind w:left="6180" w:hanging="180"/>
      </w:pPr>
    </w:lvl>
  </w:abstractNum>
  <w:abstractNum w:abstractNumId="7">
    <w:nsid w:val="155750BE"/>
    <w:multiLevelType w:val="hybridMultilevel"/>
    <w:tmpl w:val="9DAEBE76"/>
    <w:lvl w:ilvl="0" w:tplc="69821E4C">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87743B5"/>
    <w:multiLevelType w:val="hybridMultilevel"/>
    <w:tmpl w:val="A768B760"/>
    <w:lvl w:ilvl="0" w:tplc="B70AA328">
      <w:start w:val="1"/>
      <w:numFmt w:val="decimal"/>
      <w:lvlText w:val="%1."/>
      <w:lvlJc w:val="left"/>
      <w:pPr>
        <w:ind w:left="855" w:hanging="49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8937FA2"/>
    <w:multiLevelType w:val="hybridMultilevel"/>
    <w:tmpl w:val="D2FA4FCE"/>
    <w:lvl w:ilvl="0" w:tplc="F87E7C4C">
      <w:start w:val="2"/>
      <w:numFmt w:val="bullet"/>
      <w:lvlText w:val="-"/>
      <w:lvlJc w:val="left"/>
      <w:pPr>
        <w:ind w:left="720" w:hanging="360"/>
      </w:pPr>
      <w:rPr>
        <w:rFonts w:ascii="Times New Roman" w:eastAsiaTheme="minorEastAsia"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1A32324C"/>
    <w:multiLevelType w:val="multilevel"/>
    <w:tmpl w:val="A5C6467A"/>
    <w:lvl w:ilvl="0">
      <w:start w:val="1"/>
      <w:numFmt w:val="bullet"/>
      <w:lvlText w:val="•"/>
      <w:lvlJc w:val="left"/>
      <w:pPr>
        <w:ind w:left="0" w:firstLine="0"/>
      </w:pPr>
      <w:rPr>
        <w:rFonts w:ascii="Verdana" w:eastAsia="Verdana" w:hAnsi="Verdana" w:cs="Verdana"/>
        <w:b w:val="0"/>
        <w:bCs w:val="0"/>
        <w:i w:val="0"/>
        <w:iCs w:val="0"/>
        <w:smallCaps w:val="0"/>
        <w:strike w:val="0"/>
        <w:dstrike w:val="0"/>
        <w:color w:val="000000"/>
        <w:spacing w:val="0"/>
        <w:w w:val="100"/>
        <w:position w:val="0"/>
        <w:sz w:val="18"/>
        <w:szCs w:val="18"/>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1DA16386"/>
    <w:multiLevelType w:val="hybridMultilevel"/>
    <w:tmpl w:val="A78C131E"/>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1EE31EC7"/>
    <w:multiLevelType w:val="hybridMultilevel"/>
    <w:tmpl w:val="ED240A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1F7910F5"/>
    <w:multiLevelType w:val="hybridMultilevel"/>
    <w:tmpl w:val="5232B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1FAE058E"/>
    <w:multiLevelType w:val="hybridMultilevel"/>
    <w:tmpl w:val="EF286CD4"/>
    <w:lvl w:ilvl="0" w:tplc="04090001">
      <w:start w:val="1"/>
      <w:numFmt w:val="bullet"/>
      <w:lvlText w:val=""/>
      <w:lvlJc w:val="left"/>
      <w:pPr>
        <w:ind w:left="144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nsid w:val="213B18D7"/>
    <w:multiLevelType w:val="hybridMultilevel"/>
    <w:tmpl w:val="7240700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35B206E"/>
    <w:multiLevelType w:val="hybridMultilevel"/>
    <w:tmpl w:val="2FA41C5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241F6572"/>
    <w:multiLevelType w:val="hybridMultilevel"/>
    <w:tmpl w:val="62E2E6B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2BF220CD"/>
    <w:multiLevelType w:val="hybridMultilevel"/>
    <w:tmpl w:val="1A94EB24"/>
    <w:lvl w:ilvl="0" w:tplc="0402000F">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2E8E29E7"/>
    <w:multiLevelType w:val="hybridMultilevel"/>
    <w:tmpl w:val="9FFAA4DE"/>
    <w:lvl w:ilvl="0" w:tplc="4EA2315A">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335D2E30"/>
    <w:multiLevelType w:val="hybridMultilevel"/>
    <w:tmpl w:val="1B388458"/>
    <w:lvl w:ilvl="0" w:tplc="0402000F">
      <w:start w:val="2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33D949F5"/>
    <w:multiLevelType w:val="hybridMultilevel"/>
    <w:tmpl w:val="F2E49600"/>
    <w:lvl w:ilvl="0" w:tplc="0402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2">
    <w:nsid w:val="35E3061F"/>
    <w:multiLevelType w:val="hybridMultilevel"/>
    <w:tmpl w:val="5D60BC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3DD95BC8"/>
    <w:multiLevelType w:val="hybridMultilevel"/>
    <w:tmpl w:val="96A26EF0"/>
    <w:lvl w:ilvl="0" w:tplc="04020015">
      <w:start w:val="1"/>
      <w:numFmt w:val="upperLetter"/>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3FCF2CE7"/>
    <w:multiLevelType w:val="hybridMultilevel"/>
    <w:tmpl w:val="5232B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4085799D"/>
    <w:multiLevelType w:val="multilevel"/>
    <w:tmpl w:val="A8DC9F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40DD1D83"/>
    <w:multiLevelType w:val="hybridMultilevel"/>
    <w:tmpl w:val="5232B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41D01890"/>
    <w:multiLevelType w:val="hybridMultilevel"/>
    <w:tmpl w:val="E7CC34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4A5C6DB3"/>
    <w:multiLevelType w:val="hybridMultilevel"/>
    <w:tmpl w:val="C4E2CD1C"/>
    <w:lvl w:ilvl="0" w:tplc="1D3C0C1A">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nsid w:val="4AB37327"/>
    <w:multiLevelType w:val="hybridMultilevel"/>
    <w:tmpl w:val="5232B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4C051B5C"/>
    <w:multiLevelType w:val="hybridMultilevel"/>
    <w:tmpl w:val="FC98EA8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4E1C46D1"/>
    <w:multiLevelType w:val="hybridMultilevel"/>
    <w:tmpl w:val="125817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4E3C1781"/>
    <w:multiLevelType w:val="hybridMultilevel"/>
    <w:tmpl w:val="2FA41C5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52AA12AE"/>
    <w:multiLevelType w:val="hybridMultilevel"/>
    <w:tmpl w:val="ED96515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nsid w:val="54395FE8"/>
    <w:multiLevelType w:val="hybridMultilevel"/>
    <w:tmpl w:val="9DAEBE76"/>
    <w:lvl w:ilvl="0" w:tplc="69821E4C">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55DA4A2E"/>
    <w:multiLevelType w:val="hybridMultilevel"/>
    <w:tmpl w:val="A08A3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5A7B6688"/>
    <w:multiLevelType w:val="hybridMultilevel"/>
    <w:tmpl w:val="177E881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nsid w:val="5ADC7F99"/>
    <w:multiLevelType w:val="hybridMultilevel"/>
    <w:tmpl w:val="92962E62"/>
    <w:lvl w:ilvl="0" w:tplc="F29A8516">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61500C7C"/>
    <w:multiLevelType w:val="hybridMultilevel"/>
    <w:tmpl w:val="B2528A1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nsid w:val="68D20960"/>
    <w:multiLevelType w:val="hybridMultilevel"/>
    <w:tmpl w:val="9DF419D6"/>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0">
    <w:nsid w:val="6C1C4970"/>
    <w:multiLevelType w:val="hybridMultilevel"/>
    <w:tmpl w:val="8542C98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nsid w:val="712140C9"/>
    <w:multiLevelType w:val="multilevel"/>
    <w:tmpl w:val="CCFA3954"/>
    <w:lvl w:ilvl="0">
      <w:start w:val="1"/>
      <w:numFmt w:val="decimal"/>
      <w:lvlText w:val="%1."/>
      <w:lvlJc w:val="left"/>
      <w:pPr>
        <w:ind w:left="1068" w:hanging="360"/>
      </w:pPr>
      <w:rPr>
        <w:rFonts w:hint="default"/>
      </w:rPr>
    </w:lvl>
    <w:lvl w:ilvl="1">
      <w:start w:val="1"/>
      <w:numFmt w:val="decimal"/>
      <w:isLgl/>
      <w:lvlText w:val="%1.%2."/>
      <w:lvlJc w:val="left"/>
      <w:pPr>
        <w:ind w:left="1428" w:hanging="360"/>
      </w:pPr>
      <w:rPr>
        <w:rFonts w:hint="default"/>
        <w:color w:val="FF6600"/>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42">
    <w:nsid w:val="713C6CD2"/>
    <w:multiLevelType w:val="hybridMultilevel"/>
    <w:tmpl w:val="3920CD8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nsid w:val="73357C1A"/>
    <w:multiLevelType w:val="hybridMultilevel"/>
    <w:tmpl w:val="21FE54BC"/>
    <w:lvl w:ilvl="0" w:tplc="E44E0C0A">
      <w:start w:val="2"/>
      <w:numFmt w:val="bullet"/>
      <w:lvlText w:val="-"/>
      <w:lvlJc w:val="left"/>
      <w:pPr>
        <w:ind w:left="720" w:hanging="360"/>
      </w:pPr>
      <w:rPr>
        <w:rFonts w:ascii="Times New Roman" w:eastAsiaTheme="minorEastAsia"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nsid w:val="74F65B34"/>
    <w:multiLevelType w:val="hybridMultilevel"/>
    <w:tmpl w:val="5DDAE3F0"/>
    <w:lvl w:ilvl="0" w:tplc="04020001">
      <w:start w:val="1"/>
      <w:numFmt w:val="bullet"/>
      <w:lvlText w:val=""/>
      <w:lvlJc w:val="left"/>
      <w:pPr>
        <w:ind w:left="2157" w:hanging="360"/>
      </w:pPr>
      <w:rPr>
        <w:rFonts w:ascii="Symbol" w:hAnsi="Symbol" w:hint="default"/>
      </w:rPr>
    </w:lvl>
    <w:lvl w:ilvl="1" w:tplc="04020003" w:tentative="1">
      <w:start w:val="1"/>
      <w:numFmt w:val="bullet"/>
      <w:lvlText w:val="o"/>
      <w:lvlJc w:val="left"/>
      <w:pPr>
        <w:ind w:left="2877" w:hanging="360"/>
      </w:pPr>
      <w:rPr>
        <w:rFonts w:ascii="Courier New" w:hAnsi="Courier New" w:cs="Courier New" w:hint="default"/>
      </w:rPr>
    </w:lvl>
    <w:lvl w:ilvl="2" w:tplc="04020005" w:tentative="1">
      <w:start w:val="1"/>
      <w:numFmt w:val="bullet"/>
      <w:lvlText w:val=""/>
      <w:lvlJc w:val="left"/>
      <w:pPr>
        <w:ind w:left="3597" w:hanging="360"/>
      </w:pPr>
      <w:rPr>
        <w:rFonts w:ascii="Wingdings" w:hAnsi="Wingdings" w:hint="default"/>
      </w:rPr>
    </w:lvl>
    <w:lvl w:ilvl="3" w:tplc="04020001" w:tentative="1">
      <w:start w:val="1"/>
      <w:numFmt w:val="bullet"/>
      <w:lvlText w:val=""/>
      <w:lvlJc w:val="left"/>
      <w:pPr>
        <w:ind w:left="4317" w:hanging="360"/>
      </w:pPr>
      <w:rPr>
        <w:rFonts w:ascii="Symbol" w:hAnsi="Symbol" w:hint="default"/>
      </w:rPr>
    </w:lvl>
    <w:lvl w:ilvl="4" w:tplc="04020003" w:tentative="1">
      <w:start w:val="1"/>
      <w:numFmt w:val="bullet"/>
      <w:lvlText w:val="o"/>
      <w:lvlJc w:val="left"/>
      <w:pPr>
        <w:ind w:left="5037" w:hanging="360"/>
      </w:pPr>
      <w:rPr>
        <w:rFonts w:ascii="Courier New" w:hAnsi="Courier New" w:cs="Courier New" w:hint="default"/>
      </w:rPr>
    </w:lvl>
    <w:lvl w:ilvl="5" w:tplc="04020005" w:tentative="1">
      <w:start w:val="1"/>
      <w:numFmt w:val="bullet"/>
      <w:lvlText w:val=""/>
      <w:lvlJc w:val="left"/>
      <w:pPr>
        <w:ind w:left="5757" w:hanging="360"/>
      </w:pPr>
      <w:rPr>
        <w:rFonts w:ascii="Wingdings" w:hAnsi="Wingdings" w:hint="default"/>
      </w:rPr>
    </w:lvl>
    <w:lvl w:ilvl="6" w:tplc="04020001" w:tentative="1">
      <w:start w:val="1"/>
      <w:numFmt w:val="bullet"/>
      <w:lvlText w:val=""/>
      <w:lvlJc w:val="left"/>
      <w:pPr>
        <w:ind w:left="6477" w:hanging="360"/>
      </w:pPr>
      <w:rPr>
        <w:rFonts w:ascii="Symbol" w:hAnsi="Symbol" w:hint="default"/>
      </w:rPr>
    </w:lvl>
    <w:lvl w:ilvl="7" w:tplc="04020003" w:tentative="1">
      <w:start w:val="1"/>
      <w:numFmt w:val="bullet"/>
      <w:lvlText w:val="o"/>
      <w:lvlJc w:val="left"/>
      <w:pPr>
        <w:ind w:left="7197" w:hanging="360"/>
      </w:pPr>
      <w:rPr>
        <w:rFonts w:ascii="Courier New" w:hAnsi="Courier New" w:cs="Courier New" w:hint="default"/>
      </w:rPr>
    </w:lvl>
    <w:lvl w:ilvl="8" w:tplc="04020005" w:tentative="1">
      <w:start w:val="1"/>
      <w:numFmt w:val="bullet"/>
      <w:lvlText w:val=""/>
      <w:lvlJc w:val="left"/>
      <w:pPr>
        <w:ind w:left="7917" w:hanging="360"/>
      </w:pPr>
      <w:rPr>
        <w:rFonts w:ascii="Wingdings" w:hAnsi="Wingdings" w:hint="default"/>
      </w:rPr>
    </w:lvl>
  </w:abstractNum>
  <w:abstractNum w:abstractNumId="45">
    <w:nsid w:val="76806168"/>
    <w:multiLevelType w:val="hybridMultilevel"/>
    <w:tmpl w:val="64FA5EA2"/>
    <w:lvl w:ilvl="0" w:tplc="6ED0C51C">
      <w:start w:val="8"/>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nsid w:val="7EF95C5F"/>
    <w:multiLevelType w:val="hybridMultilevel"/>
    <w:tmpl w:val="A1C8E862"/>
    <w:lvl w:ilvl="0" w:tplc="79D2079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34"/>
  </w:num>
  <w:num w:numId="2">
    <w:abstractNumId w:val="11"/>
  </w:num>
  <w:num w:numId="3">
    <w:abstractNumId w:val="41"/>
  </w:num>
  <w:num w:numId="4">
    <w:abstractNumId w:val="31"/>
  </w:num>
  <w:num w:numId="5">
    <w:abstractNumId w:val="14"/>
  </w:num>
  <w:num w:numId="6">
    <w:abstractNumId w:val="46"/>
  </w:num>
  <w:num w:numId="7">
    <w:abstractNumId w:val="0"/>
  </w:num>
  <w:num w:numId="8">
    <w:abstractNumId w:val="28"/>
  </w:num>
  <w:num w:numId="9">
    <w:abstractNumId w:val="39"/>
  </w:num>
  <w:num w:numId="10">
    <w:abstractNumId w:val="12"/>
  </w:num>
  <w:num w:numId="11">
    <w:abstractNumId w:val="44"/>
  </w:num>
  <w:num w:numId="12">
    <w:abstractNumId w:val="21"/>
  </w:num>
  <w:num w:numId="13">
    <w:abstractNumId w:val="27"/>
  </w:num>
  <w:num w:numId="14">
    <w:abstractNumId w:val="25"/>
  </w:num>
  <w:num w:numId="15">
    <w:abstractNumId w:val="45"/>
  </w:num>
  <w:num w:numId="16">
    <w:abstractNumId w:val="43"/>
  </w:num>
  <w:num w:numId="17">
    <w:abstractNumId w:val="24"/>
  </w:num>
  <w:num w:numId="18">
    <w:abstractNumId w:val="35"/>
  </w:num>
  <w:num w:numId="19">
    <w:abstractNumId w:val="42"/>
  </w:num>
  <w:num w:numId="20">
    <w:abstractNumId w:val="37"/>
  </w:num>
  <w:num w:numId="21">
    <w:abstractNumId w:val="7"/>
  </w:num>
  <w:num w:numId="22">
    <w:abstractNumId w:val="20"/>
  </w:num>
  <w:num w:numId="23">
    <w:abstractNumId w:val="23"/>
  </w:num>
  <w:num w:numId="24">
    <w:abstractNumId w:val="9"/>
  </w:num>
  <w:num w:numId="25">
    <w:abstractNumId w:val="22"/>
  </w:num>
  <w:num w:numId="26">
    <w:abstractNumId w:val="1"/>
  </w:num>
  <w:num w:numId="27">
    <w:abstractNumId w:val="19"/>
  </w:num>
  <w:num w:numId="28">
    <w:abstractNumId w:val="10"/>
  </w:num>
  <w:num w:numId="29">
    <w:abstractNumId w:val="2"/>
  </w:num>
  <w:num w:numId="30">
    <w:abstractNumId w:val="8"/>
  </w:num>
  <w:num w:numId="31">
    <w:abstractNumId w:val="17"/>
  </w:num>
  <w:num w:numId="32">
    <w:abstractNumId w:val="15"/>
  </w:num>
  <w:num w:numId="33">
    <w:abstractNumId w:val="16"/>
  </w:num>
  <w:num w:numId="34">
    <w:abstractNumId w:val="32"/>
  </w:num>
  <w:num w:numId="35">
    <w:abstractNumId w:val="6"/>
  </w:num>
  <w:num w:numId="36">
    <w:abstractNumId w:val="3"/>
  </w:num>
  <w:num w:numId="37">
    <w:abstractNumId w:val="30"/>
  </w:num>
  <w:num w:numId="38">
    <w:abstractNumId w:val="18"/>
  </w:num>
  <w:num w:numId="39">
    <w:abstractNumId w:val="4"/>
  </w:num>
  <w:num w:numId="40">
    <w:abstractNumId w:val="26"/>
  </w:num>
  <w:num w:numId="41">
    <w:abstractNumId w:val="29"/>
  </w:num>
  <w:num w:numId="42">
    <w:abstractNumId w:val="36"/>
  </w:num>
  <w:num w:numId="43">
    <w:abstractNumId w:val="33"/>
  </w:num>
  <w:num w:numId="44">
    <w:abstractNumId w:val="5"/>
  </w:num>
  <w:num w:numId="45">
    <w:abstractNumId w:val="13"/>
  </w:num>
  <w:num w:numId="46">
    <w:abstractNumId w:val="38"/>
  </w:num>
  <w:num w:numId="47">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hdrShapeDefaults>
    <o:shapedefaults v:ext="edit" spidmax="8194"/>
  </w:hdrShapeDefaults>
  <w:footnotePr>
    <w:footnote w:id="0"/>
    <w:footnote w:id="1"/>
  </w:footnotePr>
  <w:endnotePr>
    <w:endnote w:id="0"/>
    <w:endnote w:id="1"/>
  </w:endnotePr>
  <w:compat/>
  <w:rsids>
    <w:rsidRoot w:val="001F4E8F"/>
    <w:rsid w:val="000052BF"/>
    <w:rsid w:val="00031BB3"/>
    <w:rsid w:val="000424DD"/>
    <w:rsid w:val="000437BB"/>
    <w:rsid w:val="00050ADB"/>
    <w:rsid w:val="00051B03"/>
    <w:rsid w:val="00055C90"/>
    <w:rsid w:val="000702B6"/>
    <w:rsid w:val="00073014"/>
    <w:rsid w:val="000808D0"/>
    <w:rsid w:val="00081294"/>
    <w:rsid w:val="00086BC9"/>
    <w:rsid w:val="00096097"/>
    <w:rsid w:val="000C665F"/>
    <w:rsid w:val="000D1A6E"/>
    <w:rsid w:val="000E176D"/>
    <w:rsid w:val="0010113E"/>
    <w:rsid w:val="00101306"/>
    <w:rsid w:val="00102123"/>
    <w:rsid w:val="00116018"/>
    <w:rsid w:val="00136050"/>
    <w:rsid w:val="0014609E"/>
    <w:rsid w:val="00163B10"/>
    <w:rsid w:val="0017129B"/>
    <w:rsid w:val="001765B3"/>
    <w:rsid w:val="0018749E"/>
    <w:rsid w:val="00192F7F"/>
    <w:rsid w:val="001A4BE7"/>
    <w:rsid w:val="001A578D"/>
    <w:rsid w:val="001B1244"/>
    <w:rsid w:val="001B13BD"/>
    <w:rsid w:val="001B4A90"/>
    <w:rsid w:val="001D7784"/>
    <w:rsid w:val="001F4E8F"/>
    <w:rsid w:val="002176D8"/>
    <w:rsid w:val="00223BA1"/>
    <w:rsid w:val="00266C34"/>
    <w:rsid w:val="00266D0E"/>
    <w:rsid w:val="00292841"/>
    <w:rsid w:val="002978E7"/>
    <w:rsid w:val="002A331D"/>
    <w:rsid w:val="002B08DA"/>
    <w:rsid w:val="002B3C94"/>
    <w:rsid w:val="002C4D68"/>
    <w:rsid w:val="002D1F16"/>
    <w:rsid w:val="002F7906"/>
    <w:rsid w:val="003001C8"/>
    <w:rsid w:val="00331991"/>
    <w:rsid w:val="003476E7"/>
    <w:rsid w:val="00347BB1"/>
    <w:rsid w:val="003733A7"/>
    <w:rsid w:val="00391474"/>
    <w:rsid w:val="003C1D02"/>
    <w:rsid w:val="003F68F0"/>
    <w:rsid w:val="00406F3E"/>
    <w:rsid w:val="004120A1"/>
    <w:rsid w:val="00414F92"/>
    <w:rsid w:val="00424217"/>
    <w:rsid w:val="00430DB0"/>
    <w:rsid w:val="004355F4"/>
    <w:rsid w:val="00446054"/>
    <w:rsid w:val="00464B19"/>
    <w:rsid w:val="00466F2F"/>
    <w:rsid w:val="00472B45"/>
    <w:rsid w:val="00480A60"/>
    <w:rsid w:val="00487F6F"/>
    <w:rsid w:val="00492A50"/>
    <w:rsid w:val="004A1EBA"/>
    <w:rsid w:val="004B0A9F"/>
    <w:rsid w:val="004B6323"/>
    <w:rsid w:val="004B678F"/>
    <w:rsid w:val="004C5820"/>
    <w:rsid w:val="004C65D4"/>
    <w:rsid w:val="004C7519"/>
    <w:rsid w:val="004D1087"/>
    <w:rsid w:val="004D5D6E"/>
    <w:rsid w:val="004F0A13"/>
    <w:rsid w:val="004F7432"/>
    <w:rsid w:val="005138DD"/>
    <w:rsid w:val="00524C9D"/>
    <w:rsid w:val="00534A37"/>
    <w:rsid w:val="00534DCE"/>
    <w:rsid w:val="00535E9C"/>
    <w:rsid w:val="00547A33"/>
    <w:rsid w:val="00547AD7"/>
    <w:rsid w:val="005579C2"/>
    <w:rsid w:val="00573273"/>
    <w:rsid w:val="00577DAD"/>
    <w:rsid w:val="005871A3"/>
    <w:rsid w:val="0059170B"/>
    <w:rsid w:val="005A16EA"/>
    <w:rsid w:val="005B6299"/>
    <w:rsid w:val="005C0829"/>
    <w:rsid w:val="005C09BE"/>
    <w:rsid w:val="005C484C"/>
    <w:rsid w:val="005D1292"/>
    <w:rsid w:val="005D2BBA"/>
    <w:rsid w:val="005F0FC8"/>
    <w:rsid w:val="005F6A77"/>
    <w:rsid w:val="006172CB"/>
    <w:rsid w:val="00617F18"/>
    <w:rsid w:val="006222E2"/>
    <w:rsid w:val="0062407F"/>
    <w:rsid w:val="00624EF4"/>
    <w:rsid w:val="006320A2"/>
    <w:rsid w:val="00634263"/>
    <w:rsid w:val="00666978"/>
    <w:rsid w:val="006749D7"/>
    <w:rsid w:val="0067594C"/>
    <w:rsid w:val="00681918"/>
    <w:rsid w:val="00682F47"/>
    <w:rsid w:val="0068535E"/>
    <w:rsid w:val="00691B03"/>
    <w:rsid w:val="006A3584"/>
    <w:rsid w:val="006D4FCD"/>
    <w:rsid w:val="006E0542"/>
    <w:rsid w:val="006E1CE0"/>
    <w:rsid w:val="006E5F5D"/>
    <w:rsid w:val="00711969"/>
    <w:rsid w:val="0071556C"/>
    <w:rsid w:val="007258BC"/>
    <w:rsid w:val="007362E3"/>
    <w:rsid w:val="00745C19"/>
    <w:rsid w:val="00770EFC"/>
    <w:rsid w:val="00782921"/>
    <w:rsid w:val="00784D6E"/>
    <w:rsid w:val="00796567"/>
    <w:rsid w:val="007A5C22"/>
    <w:rsid w:val="007A7E8E"/>
    <w:rsid w:val="007E1C2E"/>
    <w:rsid w:val="007F0512"/>
    <w:rsid w:val="007F0DA5"/>
    <w:rsid w:val="00822408"/>
    <w:rsid w:val="0087042B"/>
    <w:rsid w:val="00883CE1"/>
    <w:rsid w:val="00884527"/>
    <w:rsid w:val="00893245"/>
    <w:rsid w:val="008A3E7B"/>
    <w:rsid w:val="008C4FA2"/>
    <w:rsid w:val="008D3DE4"/>
    <w:rsid w:val="008D743F"/>
    <w:rsid w:val="008E5040"/>
    <w:rsid w:val="008F4E4A"/>
    <w:rsid w:val="009000CD"/>
    <w:rsid w:val="00905F18"/>
    <w:rsid w:val="009120FD"/>
    <w:rsid w:val="009126FA"/>
    <w:rsid w:val="009148FF"/>
    <w:rsid w:val="00914B28"/>
    <w:rsid w:val="00924F9A"/>
    <w:rsid w:val="0094106C"/>
    <w:rsid w:val="00945E52"/>
    <w:rsid w:val="00972024"/>
    <w:rsid w:val="0097642F"/>
    <w:rsid w:val="00986753"/>
    <w:rsid w:val="009A6277"/>
    <w:rsid w:val="009F15AA"/>
    <w:rsid w:val="009F39EF"/>
    <w:rsid w:val="00A01598"/>
    <w:rsid w:val="00A12BA3"/>
    <w:rsid w:val="00A2057A"/>
    <w:rsid w:val="00A35719"/>
    <w:rsid w:val="00A42EC1"/>
    <w:rsid w:val="00A43760"/>
    <w:rsid w:val="00A51F14"/>
    <w:rsid w:val="00A54F14"/>
    <w:rsid w:val="00A622BD"/>
    <w:rsid w:val="00A765E1"/>
    <w:rsid w:val="00A76F60"/>
    <w:rsid w:val="00A80872"/>
    <w:rsid w:val="00A845A5"/>
    <w:rsid w:val="00A965F0"/>
    <w:rsid w:val="00AC7DE5"/>
    <w:rsid w:val="00AD3325"/>
    <w:rsid w:val="00AD461E"/>
    <w:rsid w:val="00AF0762"/>
    <w:rsid w:val="00B25787"/>
    <w:rsid w:val="00B26AF9"/>
    <w:rsid w:val="00B41F10"/>
    <w:rsid w:val="00B444AB"/>
    <w:rsid w:val="00B51B77"/>
    <w:rsid w:val="00B538AE"/>
    <w:rsid w:val="00B6431C"/>
    <w:rsid w:val="00B82F69"/>
    <w:rsid w:val="00B83637"/>
    <w:rsid w:val="00BA004D"/>
    <w:rsid w:val="00BC1A41"/>
    <w:rsid w:val="00BC7AE9"/>
    <w:rsid w:val="00BD7C80"/>
    <w:rsid w:val="00BE69CD"/>
    <w:rsid w:val="00BF5592"/>
    <w:rsid w:val="00C2288A"/>
    <w:rsid w:val="00C22CBD"/>
    <w:rsid w:val="00C26D3C"/>
    <w:rsid w:val="00C31434"/>
    <w:rsid w:val="00C41BCA"/>
    <w:rsid w:val="00C51040"/>
    <w:rsid w:val="00C573A7"/>
    <w:rsid w:val="00C73BF5"/>
    <w:rsid w:val="00C808D2"/>
    <w:rsid w:val="00C809C6"/>
    <w:rsid w:val="00C82323"/>
    <w:rsid w:val="00C86520"/>
    <w:rsid w:val="00C8683C"/>
    <w:rsid w:val="00C96CC0"/>
    <w:rsid w:val="00CA5CCD"/>
    <w:rsid w:val="00CA675E"/>
    <w:rsid w:val="00CB4570"/>
    <w:rsid w:val="00CB7745"/>
    <w:rsid w:val="00CC19E6"/>
    <w:rsid w:val="00CC7D3F"/>
    <w:rsid w:val="00CD243B"/>
    <w:rsid w:val="00CD396D"/>
    <w:rsid w:val="00CD7B4B"/>
    <w:rsid w:val="00CE2828"/>
    <w:rsid w:val="00CE77C0"/>
    <w:rsid w:val="00CF5B73"/>
    <w:rsid w:val="00D12914"/>
    <w:rsid w:val="00D12C8C"/>
    <w:rsid w:val="00D174DA"/>
    <w:rsid w:val="00D2220D"/>
    <w:rsid w:val="00D238FE"/>
    <w:rsid w:val="00D35323"/>
    <w:rsid w:val="00D354D6"/>
    <w:rsid w:val="00D51A16"/>
    <w:rsid w:val="00D5563B"/>
    <w:rsid w:val="00D76293"/>
    <w:rsid w:val="00D910F7"/>
    <w:rsid w:val="00D919AE"/>
    <w:rsid w:val="00D9316A"/>
    <w:rsid w:val="00DB14FF"/>
    <w:rsid w:val="00DB213C"/>
    <w:rsid w:val="00DB7C42"/>
    <w:rsid w:val="00DC5B42"/>
    <w:rsid w:val="00DD2A6C"/>
    <w:rsid w:val="00DF3622"/>
    <w:rsid w:val="00DF6BE2"/>
    <w:rsid w:val="00DF76C5"/>
    <w:rsid w:val="00E10B6E"/>
    <w:rsid w:val="00E14520"/>
    <w:rsid w:val="00E23C13"/>
    <w:rsid w:val="00E50D85"/>
    <w:rsid w:val="00E56576"/>
    <w:rsid w:val="00E65164"/>
    <w:rsid w:val="00E75B73"/>
    <w:rsid w:val="00E95ABC"/>
    <w:rsid w:val="00EA5B9E"/>
    <w:rsid w:val="00EB1DDF"/>
    <w:rsid w:val="00EC2E94"/>
    <w:rsid w:val="00ED1A9D"/>
    <w:rsid w:val="00EE32B6"/>
    <w:rsid w:val="00F069F5"/>
    <w:rsid w:val="00F37E32"/>
    <w:rsid w:val="00F40DEE"/>
    <w:rsid w:val="00F835F2"/>
    <w:rsid w:val="00F84533"/>
    <w:rsid w:val="00FA6C44"/>
    <w:rsid w:val="00FA7EEB"/>
    <w:rsid w:val="00FB22BC"/>
    <w:rsid w:val="00FC06D7"/>
    <w:rsid w:val="00FC2009"/>
    <w:rsid w:val="00FE139D"/>
    <w:rsid w:val="00FE28EE"/>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050"/>
    <w:pPr>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1F4E8F"/>
    <w:pPr>
      <w:ind w:left="720"/>
      <w:contextualSpacing/>
    </w:pPr>
  </w:style>
  <w:style w:type="paragraph" w:styleId="a4">
    <w:name w:val="Body Text Indent"/>
    <w:basedOn w:val="a"/>
    <w:link w:val="a5"/>
    <w:rsid w:val="0087042B"/>
    <w:pPr>
      <w:widowControl w:val="0"/>
      <w:autoSpaceDE w:val="0"/>
      <w:autoSpaceDN w:val="0"/>
      <w:adjustRightInd w:val="0"/>
      <w:spacing w:after="0" w:line="240" w:lineRule="auto"/>
      <w:ind w:firstLine="480"/>
      <w:jc w:val="left"/>
    </w:pPr>
    <w:rPr>
      <w:rFonts w:ascii="Arial" w:eastAsia="Times New Roman" w:hAnsi="Arial" w:cs="Arial"/>
      <w:szCs w:val="24"/>
    </w:rPr>
  </w:style>
  <w:style w:type="character" w:customStyle="1" w:styleId="a5">
    <w:name w:val="Основен текст с отстъп Знак"/>
    <w:basedOn w:val="a0"/>
    <w:link w:val="a4"/>
    <w:rsid w:val="0087042B"/>
    <w:rPr>
      <w:rFonts w:ascii="Arial" w:eastAsia="Times New Roman" w:hAnsi="Arial" w:cs="Arial"/>
      <w:sz w:val="24"/>
      <w:szCs w:val="24"/>
    </w:rPr>
  </w:style>
  <w:style w:type="paragraph" w:styleId="a6">
    <w:name w:val="Balloon Text"/>
    <w:basedOn w:val="a"/>
    <w:link w:val="a7"/>
    <w:uiPriority w:val="99"/>
    <w:semiHidden/>
    <w:unhideWhenUsed/>
    <w:rsid w:val="00C82323"/>
    <w:pPr>
      <w:spacing w:after="0" w:line="240" w:lineRule="auto"/>
    </w:pPr>
    <w:rPr>
      <w:rFonts w:ascii="Tahoma" w:eastAsiaTheme="minorEastAsia" w:hAnsi="Tahoma" w:cs="Tahoma"/>
      <w:sz w:val="16"/>
      <w:szCs w:val="16"/>
      <w:lang w:eastAsia="zh-TW"/>
    </w:rPr>
  </w:style>
  <w:style w:type="character" w:customStyle="1" w:styleId="a7">
    <w:name w:val="Изнесен текст Знак"/>
    <w:basedOn w:val="a0"/>
    <w:link w:val="a6"/>
    <w:uiPriority w:val="99"/>
    <w:semiHidden/>
    <w:rsid w:val="00C82323"/>
    <w:rPr>
      <w:rFonts w:ascii="Tahoma" w:eastAsiaTheme="minorEastAsia" w:hAnsi="Tahoma" w:cs="Tahoma"/>
      <w:sz w:val="16"/>
      <w:szCs w:val="16"/>
      <w:lang w:eastAsia="zh-TW"/>
    </w:rPr>
  </w:style>
  <w:style w:type="table" w:customStyle="1" w:styleId="TableGrid1">
    <w:name w:val="Table Grid1"/>
    <w:basedOn w:val="a1"/>
    <w:next w:val="a8"/>
    <w:uiPriority w:val="59"/>
    <w:rsid w:val="00E95ABC"/>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59"/>
    <w:rsid w:val="00E95A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8"/>
    <w:uiPriority w:val="59"/>
    <w:rsid w:val="00E95ABC"/>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8"/>
    <w:uiPriority w:val="59"/>
    <w:rsid w:val="00E95ABC"/>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11">
    <w:name w:val="Table Grid1911"/>
    <w:basedOn w:val="a1"/>
    <w:next w:val="a8"/>
    <w:uiPriority w:val="59"/>
    <w:rsid w:val="00FC2009"/>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
    <w:name w:val="Body text (2)_"/>
    <w:basedOn w:val="a0"/>
    <w:link w:val="Bodytext20"/>
    <w:locked/>
    <w:rsid w:val="00B82F69"/>
    <w:rPr>
      <w:rFonts w:ascii="Verdana" w:eastAsia="Verdana" w:hAnsi="Verdana" w:cs="Verdana"/>
      <w:i/>
      <w:iCs/>
      <w:sz w:val="20"/>
      <w:szCs w:val="20"/>
      <w:shd w:val="clear" w:color="auto" w:fill="FFFFFF"/>
    </w:rPr>
  </w:style>
  <w:style w:type="paragraph" w:customStyle="1" w:styleId="Bodytext20">
    <w:name w:val="Body text (2)"/>
    <w:basedOn w:val="a"/>
    <w:link w:val="Bodytext2"/>
    <w:rsid w:val="00B82F69"/>
    <w:pPr>
      <w:widowControl w:val="0"/>
      <w:shd w:val="clear" w:color="auto" w:fill="FFFFFF"/>
      <w:spacing w:after="0" w:line="299" w:lineRule="exact"/>
    </w:pPr>
    <w:rPr>
      <w:rFonts w:ascii="Verdana" w:eastAsia="Verdana" w:hAnsi="Verdana" w:cs="Verdana"/>
      <w:i/>
      <w:iCs/>
      <w:sz w:val="20"/>
      <w:szCs w:val="20"/>
    </w:rPr>
  </w:style>
  <w:style w:type="character" w:customStyle="1" w:styleId="Heading4">
    <w:name w:val="Heading #4_"/>
    <w:basedOn w:val="a0"/>
    <w:link w:val="Heading40"/>
    <w:locked/>
    <w:rsid w:val="00B82F69"/>
    <w:rPr>
      <w:rFonts w:ascii="Verdana" w:eastAsia="Verdana" w:hAnsi="Verdana" w:cs="Verdana"/>
      <w:b/>
      <w:bCs/>
      <w:i/>
      <w:iCs/>
      <w:sz w:val="20"/>
      <w:szCs w:val="20"/>
      <w:shd w:val="clear" w:color="auto" w:fill="FFFFFF"/>
    </w:rPr>
  </w:style>
  <w:style w:type="paragraph" w:customStyle="1" w:styleId="Heading40">
    <w:name w:val="Heading #4"/>
    <w:basedOn w:val="a"/>
    <w:link w:val="Heading4"/>
    <w:rsid w:val="00B82F69"/>
    <w:pPr>
      <w:widowControl w:val="0"/>
      <w:shd w:val="clear" w:color="auto" w:fill="FFFFFF"/>
      <w:spacing w:before="300" w:after="120" w:line="346" w:lineRule="exact"/>
      <w:outlineLvl w:val="3"/>
    </w:pPr>
    <w:rPr>
      <w:rFonts w:ascii="Verdana" w:eastAsia="Verdana" w:hAnsi="Verdana" w:cs="Verdana"/>
      <w:b/>
      <w:bCs/>
      <w:i/>
      <w:iCs/>
      <w:sz w:val="20"/>
      <w:szCs w:val="20"/>
    </w:rPr>
  </w:style>
  <w:style w:type="character" w:customStyle="1" w:styleId="Bodytext29pt">
    <w:name w:val="Body text (2) + 9 pt"/>
    <w:aliases w:val="Not Italic"/>
    <w:basedOn w:val="Bodytext2"/>
    <w:rsid w:val="00B82F69"/>
    <w:rPr>
      <w:rFonts w:ascii="Verdana" w:eastAsia="Verdana" w:hAnsi="Verdana" w:cs="Verdana"/>
      <w:i/>
      <w:iCs/>
      <w:color w:val="000000"/>
      <w:spacing w:val="0"/>
      <w:w w:val="100"/>
      <w:position w:val="0"/>
      <w:sz w:val="11"/>
      <w:szCs w:val="11"/>
      <w:shd w:val="clear" w:color="auto" w:fill="FFFFFF"/>
      <w:lang w:val="bg-BG" w:eastAsia="bg-BG" w:bidi="bg-BG"/>
    </w:rPr>
  </w:style>
  <w:style w:type="character" w:customStyle="1" w:styleId="Bodytext2Bold">
    <w:name w:val="Body text (2) + Bold"/>
    <w:basedOn w:val="Bodytext2"/>
    <w:rsid w:val="00B82F69"/>
    <w:rPr>
      <w:rFonts w:ascii="Verdana" w:eastAsia="Verdana" w:hAnsi="Verdana" w:cs="Verdana"/>
      <w:b/>
      <w:bCs/>
      <w:i/>
      <w:iCs/>
      <w:color w:val="000000"/>
      <w:spacing w:val="0"/>
      <w:w w:val="100"/>
      <w:position w:val="0"/>
      <w:sz w:val="20"/>
      <w:szCs w:val="20"/>
      <w:shd w:val="clear" w:color="auto" w:fill="FFFFFF"/>
      <w:lang w:val="bg-BG" w:eastAsia="bg-BG" w:bidi="bg-BG"/>
    </w:rPr>
  </w:style>
  <w:style w:type="paragraph" w:customStyle="1" w:styleId="CharCharCharCharCharCharCharCharCharCharCharCharCharCharCharCharChar">
    <w:name w:val="Char Char Char Char Char Char Char Char Char Char Char Char Char Char Char Char Char Знак Знак Знак Знак Знак Знак Знак Знак Знак Знак"/>
    <w:basedOn w:val="a"/>
    <w:rsid w:val="004F0A13"/>
    <w:pPr>
      <w:tabs>
        <w:tab w:val="left" w:pos="709"/>
      </w:tabs>
      <w:spacing w:after="0" w:line="240" w:lineRule="auto"/>
      <w:jc w:val="left"/>
    </w:pPr>
    <w:rPr>
      <w:rFonts w:ascii="Tahoma" w:eastAsia="Times New Roman" w:hAnsi="Tahoma" w:cs="Times New Roman"/>
      <w:szCs w:val="24"/>
      <w:lang w:val="pl-PL" w:eastAsia="pl-PL"/>
    </w:rPr>
  </w:style>
  <w:style w:type="paragraph" w:customStyle="1" w:styleId="CharCharCharCharCharCharCharCharCharCharCharCharCharCharCharCharChar0">
    <w:name w:val="Char Char Char Char Char Char Char Char Char Char Char Char Char Char Char Char Char Знак Знак Знак Знак Знак Знак Знак Знак Знак Знак Знак Знак Знак Знак Знак Знак Знак Знак"/>
    <w:basedOn w:val="a"/>
    <w:rsid w:val="0017129B"/>
    <w:pPr>
      <w:tabs>
        <w:tab w:val="left" w:pos="709"/>
      </w:tabs>
      <w:spacing w:after="0" w:line="240" w:lineRule="auto"/>
      <w:jc w:val="left"/>
    </w:pPr>
    <w:rPr>
      <w:rFonts w:ascii="Tahoma" w:eastAsia="Times New Roman" w:hAnsi="Tahoma" w:cs="Times New Roman"/>
      <w:szCs w:val="24"/>
      <w:lang w:val="pl-PL" w:eastAsia="pl-PL"/>
    </w:rPr>
  </w:style>
  <w:style w:type="character" w:customStyle="1" w:styleId="insertedtext1">
    <w:name w:val="insertedtext1"/>
    <w:rsid w:val="0017129B"/>
    <w:rPr>
      <w:color w:val="1057D8"/>
    </w:rPr>
  </w:style>
  <w:style w:type="paragraph" w:styleId="a9">
    <w:name w:val="Body Text"/>
    <w:basedOn w:val="a"/>
    <w:link w:val="aa"/>
    <w:uiPriority w:val="99"/>
    <w:semiHidden/>
    <w:unhideWhenUsed/>
    <w:rsid w:val="00E14520"/>
    <w:pPr>
      <w:spacing w:after="120"/>
    </w:pPr>
  </w:style>
  <w:style w:type="character" w:customStyle="1" w:styleId="aa">
    <w:name w:val="Основен текст Знак"/>
    <w:basedOn w:val="a0"/>
    <w:link w:val="a9"/>
    <w:uiPriority w:val="99"/>
    <w:semiHidden/>
    <w:rsid w:val="00E14520"/>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250625954">
      <w:bodyDiv w:val="1"/>
      <w:marLeft w:val="0"/>
      <w:marRight w:val="0"/>
      <w:marTop w:val="0"/>
      <w:marBottom w:val="0"/>
      <w:divBdr>
        <w:top w:val="none" w:sz="0" w:space="0" w:color="auto"/>
        <w:left w:val="none" w:sz="0" w:space="0" w:color="auto"/>
        <w:bottom w:val="none" w:sz="0" w:space="0" w:color="auto"/>
        <w:right w:val="none" w:sz="0" w:space="0" w:color="auto"/>
      </w:divBdr>
    </w:div>
    <w:div w:id="532697072">
      <w:bodyDiv w:val="1"/>
      <w:marLeft w:val="0"/>
      <w:marRight w:val="0"/>
      <w:marTop w:val="0"/>
      <w:marBottom w:val="0"/>
      <w:divBdr>
        <w:top w:val="none" w:sz="0" w:space="0" w:color="auto"/>
        <w:left w:val="none" w:sz="0" w:space="0" w:color="auto"/>
        <w:bottom w:val="none" w:sz="0" w:space="0" w:color="auto"/>
        <w:right w:val="none" w:sz="0" w:space="0" w:color="auto"/>
      </w:divBdr>
    </w:div>
    <w:div w:id="579215051">
      <w:bodyDiv w:val="1"/>
      <w:marLeft w:val="0"/>
      <w:marRight w:val="0"/>
      <w:marTop w:val="0"/>
      <w:marBottom w:val="0"/>
      <w:divBdr>
        <w:top w:val="none" w:sz="0" w:space="0" w:color="auto"/>
        <w:left w:val="none" w:sz="0" w:space="0" w:color="auto"/>
        <w:bottom w:val="none" w:sz="0" w:space="0" w:color="auto"/>
        <w:right w:val="none" w:sz="0" w:space="0" w:color="auto"/>
      </w:divBdr>
    </w:div>
    <w:div w:id="623269357">
      <w:bodyDiv w:val="1"/>
      <w:marLeft w:val="0"/>
      <w:marRight w:val="0"/>
      <w:marTop w:val="0"/>
      <w:marBottom w:val="0"/>
      <w:divBdr>
        <w:top w:val="none" w:sz="0" w:space="0" w:color="auto"/>
        <w:left w:val="none" w:sz="0" w:space="0" w:color="auto"/>
        <w:bottom w:val="none" w:sz="0" w:space="0" w:color="auto"/>
        <w:right w:val="none" w:sz="0" w:space="0" w:color="auto"/>
      </w:divBdr>
    </w:div>
    <w:div w:id="1591308675">
      <w:bodyDiv w:val="1"/>
      <w:marLeft w:val="0"/>
      <w:marRight w:val="0"/>
      <w:marTop w:val="0"/>
      <w:marBottom w:val="0"/>
      <w:divBdr>
        <w:top w:val="none" w:sz="0" w:space="0" w:color="auto"/>
        <w:left w:val="none" w:sz="0" w:space="0" w:color="auto"/>
        <w:bottom w:val="none" w:sz="0" w:space="0" w:color="auto"/>
        <w:right w:val="none" w:sz="0" w:space="0" w:color="auto"/>
      </w:divBdr>
    </w:div>
    <w:div w:id="1801338020">
      <w:bodyDiv w:val="1"/>
      <w:marLeft w:val="0"/>
      <w:marRight w:val="0"/>
      <w:marTop w:val="0"/>
      <w:marBottom w:val="0"/>
      <w:divBdr>
        <w:top w:val="none" w:sz="0" w:space="0" w:color="auto"/>
        <w:left w:val="none" w:sz="0" w:space="0" w:color="auto"/>
        <w:bottom w:val="none" w:sz="0" w:space="0" w:color="auto"/>
        <w:right w:val="none" w:sz="0" w:space="0" w:color="auto"/>
      </w:divBdr>
    </w:div>
    <w:div w:id="199081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087F0-D908-4A17-8B0C-74FC7EE03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7429</Words>
  <Characters>42351</Characters>
  <Application>Microsoft Office Word</Application>
  <DocSecurity>0</DocSecurity>
  <Lines>352</Lines>
  <Paragraphs>99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49681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power</dc:creator>
  <cp:keywords/>
  <cp:lastModifiedBy>user</cp:lastModifiedBy>
  <cp:revision>36</cp:revision>
  <cp:lastPrinted>2016-06-14T12:42:00Z</cp:lastPrinted>
  <dcterms:created xsi:type="dcterms:W3CDTF">2016-08-11T11:09:00Z</dcterms:created>
  <dcterms:modified xsi:type="dcterms:W3CDTF">2017-01-23T13:22:00Z</dcterms:modified>
</cp:coreProperties>
</file>